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317" w:rsidRPr="000A2D08" w:rsidRDefault="00100ED1" w:rsidP="004037A4">
      <w:pPr>
        <w:jc w:val="center"/>
        <w:rPr>
          <w:rFonts w:ascii="Andalus" w:hAnsi="Andalus" w:cs="Andalus"/>
        </w:rPr>
      </w:pPr>
      <w:r w:rsidRPr="003D0A73">
        <w:rPr>
          <w:rFonts w:ascii="Freestyle Script" w:hAnsi="Freestyle Script" w:cs="Andalus"/>
          <w:b/>
          <w:color w:val="385623" w:themeColor="accent6" w:themeShade="80"/>
          <w:sz w:val="72"/>
          <w:szCs w:val="72"/>
        </w:rPr>
        <w:t>Contenus de cours</w:t>
      </w:r>
    </w:p>
    <w:p w:rsidR="00A2184C" w:rsidRPr="000A2D08" w:rsidRDefault="00A2184C" w:rsidP="00CD4556">
      <w:pPr>
        <w:pStyle w:val="NormalWeb"/>
        <w:rPr>
          <w:rFonts w:ascii="Andalus" w:eastAsiaTheme="minorHAnsi" w:hAnsi="Andalus" w:cs="Andalus"/>
          <w:sz w:val="22"/>
          <w:szCs w:val="22"/>
          <w:lang w:eastAsia="en-US"/>
        </w:rPr>
      </w:pPr>
    </w:p>
    <w:p w:rsidR="00CD4556" w:rsidRPr="000A2D08" w:rsidRDefault="00E46D53" w:rsidP="000A2D08">
      <w:pPr>
        <w:ind w:left="1134" w:firstLine="708"/>
        <w:rPr>
          <w:rFonts w:ascii="Freestyle Script" w:hAnsi="Freestyle Script" w:cs="Andalus"/>
          <w:b/>
          <w:color w:val="538135" w:themeColor="accent6" w:themeShade="BF"/>
          <w:sz w:val="72"/>
          <w:szCs w:val="72"/>
        </w:rPr>
      </w:pPr>
      <w:r w:rsidRPr="000A2D08">
        <w:rPr>
          <w:rFonts w:ascii="Freestyle Script" w:hAnsi="Freestyle Script" w:cs="Andalus"/>
          <w:b/>
          <w:color w:val="538135" w:themeColor="accent6" w:themeShade="BF"/>
          <w:sz w:val="72"/>
          <w:szCs w:val="72"/>
        </w:rPr>
        <w:t>MASTER 1</w:t>
      </w:r>
    </w:p>
    <w:p w:rsidR="00403D40" w:rsidRDefault="005D3F83" w:rsidP="005D3F83">
      <w:pPr>
        <w:rPr>
          <w:rFonts w:ascii="Freestyle Script" w:hAnsi="Freestyle Script" w:cs="Andalus"/>
          <w:b/>
          <w:color w:val="C45911" w:themeColor="accent2" w:themeShade="BF"/>
          <w:sz w:val="48"/>
          <w:szCs w:val="48"/>
        </w:rPr>
      </w:pPr>
      <w:r w:rsidRPr="000A2D08">
        <w:rPr>
          <w:rFonts w:ascii="Freestyle Script" w:hAnsi="Freestyle Script" w:cs="Andalus"/>
          <w:b/>
          <w:color w:val="C45911" w:themeColor="accent2" w:themeShade="BF"/>
          <w:sz w:val="48"/>
          <w:szCs w:val="48"/>
        </w:rPr>
        <w:t>Semestre 1</w:t>
      </w:r>
    </w:p>
    <w:p w:rsidR="00403D40" w:rsidRPr="000A2D08" w:rsidRDefault="00403D40" w:rsidP="00403D40">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Droit </w:t>
      </w:r>
      <w:r>
        <w:rPr>
          <w:rFonts w:ascii="Andalus" w:eastAsia="Times New Roman" w:hAnsi="Andalus" w:cs="Andalus"/>
          <w:b/>
          <w:color w:val="833C0B" w:themeColor="accent2" w:themeShade="80"/>
          <w:sz w:val="26"/>
          <w:szCs w:val="26"/>
          <w:u w:val="single"/>
          <w:lang w:eastAsia="fr-FR"/>
        </w:rPr>
        <w:t>de la propriété littéraire et artistique</w:t>
      </w:r>
      <w:r w:rsidRPr="000A2D08">
        <w:rPr>
          <w:rFonts w:ascii="Andalus" w:eastAsia="Times New Roman" w:hAnsi="Andalus" w:cs="Andalus"/>
          <w:b/>
          <w:color w:val="833C0B" w:themeColor="accent2" w:themeShade="80"/>
          <w:sz w:val="26"/>
          <w:szCs w:val="26"/>
          <w:u w:val="single"/>
          <w:lang w:eastAsia="fr-FR"/>
        </w:rPr>
        <w:t xml:space="preserve"> </w:t>
      </w:r>
    </w:p>
    <w:p w:rsidR="00403D40" w:rsidRPr="00403D40" w:rsidRDefault="00403D40" w:rsidP="00403D40">
      <w:pPr>
        <w:widowControl w:val="0"/>
        <w:autoSpaceDE w:val="0"/>
        <w:autoSpaceDN w:val="0"/>
        <w:adjustRightInd w:val="0"/>
        <w:jc w:val="both"/>
        <w:rPr>
          <w:rFonts w:ascii="Andalus" w:hAnsi="Andalus" w:cs="Andalus"/>
        </w:rPr>
      </w:pPr>
      <w:r w:rsidRPr="00403D40">
        <w:rPr>
          <w:rFonts w:ascii="Andalus" w:hAnsi="Andalus" w:cs="Andalus"/>
        </w:rPr>
        <w:t xml:space="preserve">Le cours de propriété littéraire et artistique appréhende la protection de la création intellectuelle dans le domaine artistique et littéraire mais encore dans les nouveaux champs que ce droit couvre tels que le numérique, les logiciels, les bases de données, les jeux </w:t>
      </w:r>
      <w:proofErr w:type="spellStart"/>
      <w:proofErr w:type="gramStart"/>
      <w:r w:rsidRPr="00403D40">
        <w:rPr>
          <w:rFonts w:ascii="Andalus" w:hAnsi="Andalus" w:cs="Andalus"/>
        </w:rPr>
        <w:t>vidéos</w:t>
      </w:r>
      <w:proofErr w:type="spellEnd"/>
      <w:proofErr w:type="gramEnd"/>
      <w:r w:rsidRPr="00403D40">
        <w:rPr>
          <w:rFonts w:ascii="Andalus" w:hAnsi="Andalus" w:cs="Andalus"/>
        </w:rPr>
        <w:t xml:space="preserve"> etc. Il se compose d’une large introduction qui vise à éclairer le choix législatif des outils de propriété intellectuelle dans le cadre d’une politique de la stimulation de la culture et de l’innovation, leurs avantages en termes d’efficacité au regard des règles de la responsabilité civile ou de l’action en concurrence déloyale et leurs potentiels inconvénients lors d'éventuelles constitutions de situations de rente. Cette analyse est éclairée par une approche européenne car c’est désormais le niveau normatif où l’essentiel de ces questions est réglé et par quelques exemples de droit comparé venant signifier les différences de conception traversant les systèmes. Le plan suivi envisage classiquement l’objet de la protection à travers le tandem Objet (</w:t>
      </w:r>
      <w:proofErr w:type="spellStart"/>
      <w:r w:rsidRPr="00403D40">
        <w:rPr>
          <w:rFonts w:ascii="Andalus" w:hAnsi="Andalus" w:cs="Andalus"/>
        </w:rPr>
        <w:t>oeuvres</w:t>
      </w:r>
      <w:proofErr w:type="spellEnd"/>
      <w:r w:rsidRPr="00403D40">
        <w:rPr>
          <w:rFonts w:ascii="Andalus" w:hAnsi="Andalus" w:cs="Andalus"/>
        </w:rPr>
        <w:t xml:space="preserve">, </w:t>
      </w:r>
      <w:proofErr w:type="gramStart"/>
      <w:r w:rsidRPr="00403D40">
        <w:rPr>
          <w:rFonts w:ascii="Andalus" w:hAnsi="Andalus" w:cs="Andalus"/>
        </w:rPr>
        <w:t>prestations)/</w:t>
      </w:r>
      <w:proofErr w:type="gramEnd"/>
      <w:r w:rsidRPr="00403D40">
        <w:rPr>
          <w:rFonts w:ascii="Andalus" w:hAnsi="Andalus" w:cs="Andalus"/>
        </w:rPr>
        <w:t xml:space="preserve"> Sujet (auteurs, ayants droit…puis l’étendue de cette protection détaillant les différentes prérogatives au travers de la traditionnelle distinction entre droits patrimoniaux et droits moraux. Seront également abordées les équilibres internes de la législation à travers les différentes exceptions aménagées. </w:t>
      </w:r>
    </w:p>
    <w:p w:rsidR="00403D40" w:rsidRDefault="00403D40" w:rsidP="00403D40">
      <w:pPr>
        <w:widowControl w:val="0"/>
        <w:autoSpaceDE w:val="0"/>
        <w:autoSpaceDN w:val="0"/>
        <w:adjustRightInd w:val="0"/>
        <w:jc w:val="both"/>
        <w:rPr>
          <w:rFonts w:ascii="Andalus" w:hAnsi="Andalus" w:cs="Andalus"/>
        </w:rPr>
      </w:pPr>
      <w:r w:rsidRPr="00403D40">
        <w:rPr>
          <w:rFonts w:ascii="Andalus" w:hAnsi="Andalus" w:cs="Andalus"/>
        </w:rPr>
        <w:t>Eu égard au volume horaire du cours, les question</w:t>
      </w:r>
      <w:r>
        <w:rPr>
          <w:rFonts w:ascii="Andalus" w:hAnsi="Andalus" w:cs="Andalus"/>
        </w:rPr>
        <w:t>s</w:t>
      </w:r>
      <w:r w:rsidRPr="00403D40">
        <w:rPr>
          <w:rFonts w:ascii="Andalus" w:hAnsi="Andalus" w:cs="Andalus"/>
        </w:rPr>
        <w:t xml:space="preserve"> de la mise en </w:t>
      </w:r>
      <w:proofErr w:type="spellStart"/>
      <w:r w:rsidRPr="00403D40">
        <w:rPr>
          <w:rFonts w:ascii="Andalus" w:hAnsi="Andalus" w:cs="Andalus"/>
        </w:rPr>
        <w:t>oeuvre</w:t>
      </w:r>
      <w:proofErr w:type="spellEnd"/>
      <w:r w:rsidRPr="00403D40">
        <w:rPr>
          <w:rFonts w:ascii="Andalus" w:hAnsi="Andalus" w:cs="Andalus"/>
        </w:rPr>
        <w:t xml:space="preserve"> à la fois contractuelle et judiciaire des droits, très importante en pratique, ne seront abordées que de manière incidente à l’occasion de l’étude des grandes notions dans le cadre d’exemples jurisprudentiels abordés lors du cours magistral et, pour les étudiants qui retiennent cette possibilité, lors des travaux dirigés. </w:t>
      </w:r>
    </w:p>
    <w:p w:rsidR="00403D40" w:rsidRPr="00403D40" w:rsidRDefault="00403D40" w:rsidP="00403D40">
      <w:pPr>
        <w:widowControl w:val="0"/>
        <w:autoSpaceDE w:val="0"/>
        <w:autoSpaceDN w:val="0"/>
        <w:adjustRightInd w:val="0"/>
        <w:jc w:val="both"/>
        <w:rPr>
          <w:rFonts w:ascii="Andalus" w:hAnsi="Andalus" w:cs="Andalus"/>
        </w:rPr>
      </w:pPr>
    </w:p>
    <w:p w:rsidR="00100ED1" w:rsidRPr="000A2D08" w:rsidRDefault="00100ED1"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Droit des libertés fondamentales </w:t>
      </w:r>
    </w:p>
    <w:p w:rsidR="00100ED1" w:rsidRPr="000A2D08" w:rsidRDefault="00100ED1" w:rsidP="00100ED1">
      <w:pPr>
        <w:widowControl w:val="0"/>
        <w:autoSpaceDE w:val="0"/>
        <w:autoSpaceDN w:val="0"/>
        <w:adjustRightInd w:val="0"/>
        <w:jc w:val="both"/>
        <w:rPr>
          <w:rFonts w:ascii="Andalus" w:hAnsi="Andalus" w:cs="Andalus"/>
        </w:rPr>
      </w:pPr>
      <w:r w:rsidRPr="000A2D08">
        <w:rPr>
          <w:rFonts w:ascii="Andalus" w:hAnsi="Andalus" w:cs="Andalus"/>
        </w:rPr>
        <w:t xml:space="preserve">Le cours de Master1, </w:t>
      </w:r>
      <w:r w:rsidRPr="000A2D08">
        <w:rPr>
          <w:rFonts w:ascii="Andalus" w:hAnsi="Andalus" w:cs="Andalus"/>
          <w:i/>
          <w:iCs/>
        </w:rPr>
        <w:t>Droit des libertés fondamentale</w:t>
      </w:r>
      <w:r w:rsidRPr="000A2D08">
        <w:rPr>
          <w:rFonts w:ascii="Andalus" w:hAnsi="Andalus" w:cs="Andalus"/>
          <w:i/>
        </w:rPr>
        <w:t xml:space="preserve">s, approche substantielle </w:t>
      </w:r>
      <w:r w:rsidRPr="000A2D08">
        <w:rPr>
          <w:rFonts w:ascii="Andalus" w:hAnsi="Andalus" w:cs="Andalus"/>
        </w:rPr>
        <w:t xml:space="preserve">est un enseignement magistral en amphithéâtre de 28 heures, dispensé sous forme de. Son objet général est de former l’étudiant à une parfaite maîtrise des droits fondamentaux des personnes grâce à l’apprentissage d’une méthode d’étude transversale de ces droits, dans </w:t>
      </w:r>
      <w:proofErr w:type="gramStart"/>
      <w:r w:rsidRPr="000A2D08">
        <w:rPr>
          <w:rFonts w:ascii="Andalus" w:hAnsi="Andalus" w:cs="Andalus"/>
        </w:rPr>
        <w:t>leurs dimensions internationale</w:t>
      </w:r>
      <w:proofErr w:type="gramEnd"/>
      <w:r w:rsidRPr="000A2D08">
        <w:rPr>
          <w:rFonts w:ascii="Andalus" w:hAnsi="Andalus" w:cs="Andalus"/>
        </w:rPr>
        <w:t>, européenne et nationale.</w:t>
      </w:r>
    </w:p>
    <w:p w:rsidR="00100ED1" w:rsidRPr="000A2D08" w:rsidRDefault="00100ED1" w:rsidP="00100ED1">
      <w:pPr>
        <w:widowControl w:val="0"/>
        <w:autoSpaceDE w:val="0"/>
        <w:autoSpaceDN w:val="0"/>
        <w:adjustRightInd w:val="0"/>
        <w:jc w:val="both"/>
        <w:rPr>
          <w:rFonts w:ascii="Andalus" w:hAnsi="Andalus" w:cs="Andalus"/>
        </w:rPr>
      </w:pPr>
      <w:r w:rsidRPr="000A2D08">
        <w:rPr>
          <w:rFonts w:ascii="Andalus" w:hAnsi="Andalus" w:cs="Andalus"/>
        </w:rPr>
        <w:t>Le contenu et le régime juridique d’un ensemble de droits fondamentaux, réévalué chaque année et considéré comme formant un tout dont la connaissance est indispensable, sont ainsi examinés en détail selon qu’il s’agit pour la personne d’être, de penser, d’agir ou d’être protégée par le Droit.</w:t>
      </w:r>
    </w:p>
    <w:p w:rsidR="00100ED1" w:rsidRPr="000A2D08" w:rsidRDefault="00100ED1" w:rsidP="00100ED1">
      <w:pPr>
        <w:widowControl w:val="0"/>
        <w:autoSpaceDE w:val="0"/>
        <w:autoSpaceDN w:val="0"/>
        <w:adjustRightInd w:val="0"/>
        <w:jc w:val="both"/>
        <w:rPr>
          <w:rFonts w:ascii="Andalus" w:hAnsi="Andalus" w:cs="Andalus"/>
        </w:rPr>
      </w:pPr>
      <w:r w:rsidRPr="000A2D08">
        <w:rPr>
          <w:rFonts w:ascii="Andalus" w:hAnsi="Andalus" w:cs="Andalus"/>
        </w:rPr>
        <w:lastRenderedPageBreak/>
        <w:t xml:space="preserve">Sont notamment </w:t>
      </w:r>
      <w:proofErr w:type="gramStart"/>
      <w:r w:rsidRPr="000A2D08">
        <w:rPr>
          <w:rFonts w:ascii="Andalus" w:hAnsi="Andalus" w:cs="Andalus"/>
        </w:rPr>
        <w:t>étudiés:</w:t>
      </w:r>
      <w:proofErr w:type="gramEnd"/>
    </w:p>
    <w:p w:rsidR="00100ED1" w:rsidRPr="000A2D08" w:rsidRDefault="00100ED1" w:rsidP="00100ED1">
      <w:pPr>
        <w:pStyle w:val="Paragraphedeliste"/>
        <w:widowControl w:val="0"/>
        <w:autoSpaceDE w:val="0"/>
        <w:autoSpaceDN w:val="0"/>
        <w:adjustRightInd w:val="0"/>
        <w:ind w:left="0"/>
        <w:jc w:val="both"/>
        <w:rPr>
          <w:rFonts w:ascii="Andalus" w:hAnsi="Andalus" w:cs="Andalus"/>
          <w:sz w:val="22"/>
          <w:szCs w:val="22"/>
        </w:rPr>
      </w:pPr>
      <w:r w:rsidRPr="000A2D08">
        <w:rPr>
          <w:rFonts w:ascii="Andalus" w:hAnsi="Andalus" w:cs="Andalus"/>
          <w:sz w:val="22"/>
          <w:szCs w:val="22"/>
        </w:rPr>
        <w:t>-</w:t>
      </w:r>
      <w:proofErr w:type="spellStart"/>
      <w:proofErr w:type="gramStart"/>
      <w:r w:rsidRPr="000A2D08">
        <w:rPr>
          <w:rFonts w:ascii="Andalus" w:hAnsi="Andalus" w:cs="Andalus"/>
          <w:b/>
          <w:sz w:val="22"/>
          <w:szCs w:val="22"/>
        </w:rPr>
        <w:t>Etre</w:t>
      </w:r>
      <w:proofErr w:type="spellEnd"/>
      <w:r w:rsidRPr="000A2D08">
        <w:rPr>
          <w:rFonts w:ascii="Andalus" w:hAnsi="Andalus" w:cs="Andalus"/>
          <w:sz w:val="22"/>
          <w:szCs w:val="22"/>
        </w:rPr>
        <w:t>:</w:t>
      </w:r>
      <w:proofErr w:type="gramEnd"/>
      <w:r w:rsidRPr="000A2D08">
        <w:rPr>
          <w:rFonts w:ascii="Andalus" w:hAnsi="Andalus" w:cs="Andalus"/>
          <w:sz w:val="22"/>
          <w:szCs w:val="22"/>
        </w:rPr>
        <w:t xml:space="preserve"> le droit à la vie; le droit à la vie privée et familiale ainsi que ses conséquences (bioéthique, données personnelles, regroupement familial, vivre-ensemble  etc.  …)</w:t>
      </w:r>
    </w:p>
    <w:p w:rsidR="00100ED1" w:rsidRPr="000A2D08" w:rsidRDefault="00100ED1" w:rsidP="00100ED1">
      <w:pPr>
        <w:pStyle w:val="Paragraphedeliste"/>
        <w:widowControl w:val="0"/>
        <w:autoSpaceDE w:val="0"/>
        <w:autoSpaceDN w:val="0"/>
        <w:adjustRightInd w:val="0"/>
        <w:ind w:left="0"/>
        <w:jc w:val="both"/>
        <w:rPr>
          <w:rFonts w:ascii="Andalus" w:hAnsi="Andalus" w:cs="Andalus"/>
          <w:sz w:val="22"/>
          <w:szCs w:val="22"/>
        </w:rPr>
      </w:pPr>
      <w:r w:rsidRPr="000A2D08">
        <w:rPr>
          <w:rFonts w:ascii="Andalus" w:hAnsi="Andalus" w:cs="Andalus"/>
          <w:sz w:val="22"/>
          <w:szCs w:val="22"/>
        </w:rPr>
        <w:t>-</w:t>
      </w:r>
      <w:proofErr w:type="gramStart"/>
      <w:r w:rsidRPr="000A2D08">
        <w:rPr>
          <w:rFonts w:ascii="Andalus" w:hAnsi="Andalus" w:cs="Andalus"/>
          <w:b/>
          <w:sz w:val="22"/>
          <w:szCs w:val="22"/>
        </w:rPr>
        <w:t>Penser:</w:t>
      </w:r>
      <w:proofErr w:type="gramEnd"/>
      <w:r w:rsidRPr="000A2D08">
        <w:rPr>
          <w:rFonts w:ascii="Andalus" w:hAnsi="Andalus" w:cs="Andalus"/>
          <w:sz w:val="22"/>
          <w:szCs w:val="22"/>
        </w:rPr>
        <w:t xml:space="preserve"> la liberté de pensée, de conscience et de religion, la liberté d’expression, ainsi que leurs corollaires (non-discrimination, libertés d’opinion et d’instruction, liberté de la presse et de l’audiovisuel  etc. …)</w:t>
      </w:r>
    </w:p>
    <w:p w:rsidR="00100ED1" w:rsidRPr="000A2D08" w:rsidRDefault="00100ED1" w:rsidP="00100ED1">
      <w:pPr>
        <w:pStyle w:val="Paragraphedeliste"/>
        <w:widowControl w:val="0"/>
        <w:autoSpaceDE w:val="0"/>
        <w:autoSpaceDN w:val="0"/>
        <w:adjustRightInd w:val="0"/>
        <w:ind w:left="0"/>
        <w:jc w:val="both"/>
        <w:rPr>
          <w:rFonts w:ascii="Andalus" w:hAnsi="Andalus" w:cs="Andalus"/>
          <w:sz w:val="22"/>
          <w:szCs w:val="22"/>
        </w:rPr>
      </w:pPr>
      <w:r w:rsidRPr="000A2D08">
        <w:rPr>
          <w:rFonts w:ascii="Andalus" w:hAnsi="Andalus" w:cs="Andalus"/>
          <w:sz w:val="22"/>
          <w:szCs w:val="22"/>
        </w:rPr>
        <w:t>-</w:t>
      </w:r>
      <w:proofErr w:type="gramStart"/>
      <w:r w:rsidRPr="000A2D08">
        <w:rPr>
          <w:rFonts w:ascii="Andalus" w:hAnsi="Andalus" w:cs="Andalus"/>
          <w:b/>
          <w:sz w:val="22"/>
          <w:szCs w:val="22"/>
        </w:rPr>
        <w:t>Agir:</w:t>
      </w:r>
      <w:proofErr w:type="gramEnd"/>
      <w:r w:rsidRPr="000A2D08">
        <w:rPr>
          <w:rFonts w:ascii="Andalus" w:hAnsi="Andalus" w:cs="Andalus"/>
          <w:sz w:val="22"/>
          <w:szCs w:val="22"/>
        </w:rPr>
        <w:t xml:space="preserve"> le droit de propriété, la liberté d’action politique sociale (liberté de réunion, d’association et de manifestation pacifiques; droit à des élections libres  etc. …)</w:t>
      </w:r>
    </w:p>
    <w:p w:rsidR="00100ED1" w:rsidRPr="000A2D08" w:rsidRDefault="00100ED1" w:rsidP="00100ED1">
      <w:pPr>
        <w:pStyle w:val="Paragraphedeliste"/>
        <w:widowControl w:val="0"/>
        <w:autoSpaceDE w:val="0"/>
        <w:autoSpaceDN w:val="0"/>
        <w:adjustRightInd w:val="0"/>
        <w:ind w:left="0"/>
        <w:jc w:val="both"/>
        <w:rPr>
          <w:rFonts w:ascii="Andalus" w:hAnsi="Andalus" w:cs="Andalus"/>
          <w:sz w:val="22"/>
          <w:szCs w:val="22"/>
        </w:rPr>
      </w:pPr>
      <w:r w:rsidRPr="000A2D08">
        <w:rPr>
          <w:rFonts w:ascii="Andalus" w:hAnsi="Andalus" w:cs="Andalus"/>
          <w:sz w:val="22"/>
          <w:szCs w:val="22"/>
        </w:rPr>
        <w:t>-</w:t>
      </w:r>
      <w:r w:rsidRPr="000A2D08">
        <w:rPr>
          <w:rFonts w:ascii="Andalus" w:hAnsi="Andalus" w:cs="Andalus"/>
          <w:b/>
          <w:sz w:val="22"/>
          <w:szCs w:val="22"/>
        </w:rPr>
        <w:t>Protéger :</w:t>
      </w:r>
      <w:r w:rsidRPr="000A2D08">
        <w:rPr>
          <w:rFonts w:ascii="Andalus" w:hAnsi="Andalus" w:cs="Andalus"/>
          <w:sz w:val="22"/>
          <w:szCs w:val="22"/>
        </w:rPr>
        <w:t xml:space="preserve"> le droit au procès </w:t>
      </w:r>
      <w:proofErr w:type="gramStart"/>
      <w:r w:rsidRPr="000A2D08">
        <w:rPr>
          <w:rFonts w:ascii="Andalus" w:hAnsi="Andalus" w:cs="Andalus"/>
          <w:sz w:val="22"/>
          <w:szCs w:val="22"/>
        </w:rPr>
        <w:t>équitable;</w:t>
      </w:r>
      <w:proofErr w:type="gramEnd"/>
      <w:r w:rsidRPr="000A2D08">
        <w:rPr>
          <w:rFonts w:ascii="Andalus" w:hAnsi="Andalus" w:cs="Andalus"/>
          <w:sz w:val="22"/>
          <w:szCs w:val="22"/>
        </w:rPr>
        <w:t xml:space="preserve"> le droit à la protection de la sûreté.</w:t>
      </w:r>
    </w:p>
    <w:p w:rsidR="00100ED1" w:rsidRPr="000A2D08" w:rsidRDefault="00100ED1" w:rsidP="00A2184C">
      <w:pPr>
        <w:widowControl w:val="0"/>
        <w:autoSpaceDE w:val="0"/>
        <w:autoSpaceDN w:val="0"/>
        <w:adjustRightInd w:val="0"/>
        <w:rPr>
          <w:rFonts w:ascii="Andalus" w:hAnsi="Andalus" w:cs="Andalus"/>
          <w:b/>
          <w:bCs/>
          <w:color w:val="FF0000"/>
        </w:rPr>
      </w:pPr>
    </w:p>
    <w:p w:rsidR="00A2184C" w:rsidRPr="000A2D08" w:rsidRDefault="00A2184C"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maritime et droit des transports de marchandises</w:t>
      </w:r>
    </w:p>
    <w:p w:rsidR="00A2184C" w:rsidRPr="000A2D08" w:rsidRDefault="00A2184C" w:rsidP="00A2184C">
      <w:pPr>
        <w:widowControl w:val="0"/>
        <w:autoSpaceDE w:val="0"/>
        <w:autoSpaceDN w:val="0"/>
        <w:adjustRightInd w:val="0"/>
        <w:rPr>
          <w:rFonts w:ascii="Andalus" w:hAnsi="Andalus" w:cs="Andalus"/>
        </w:rPr>
      </w:pPr>
      <w:r w:rsidRPr="000A2D08">
        <w:rPr>
          <w:rFonts w:ascii="Andalus" w:hAnsi="Andalus" w:cs="Andalus"/>
        </w:rPr>
        <w:t>Le droit maritime est un droit ancien, profondément international et à caractère transversal : il recoupe la plus grande partie des branches du droit qu'elles ressortissent au droit privé ou au droit public. Son élément naturel, la mer, fait l'objet d'un régime juridique spécifique, le droit de la mer, et d'un texte de portée universelle, la convention de Montego Bay. Ses institutions sont internationales, l'O.M.I., communautaires et nationales.</w:t>
      </w:r>
    </w:p>
    <w:p w:rsidR="00A2184C" w:rsidRPr="000A2D08" w:rsidRDefault="00A2184C" w:rsidP="00A2184C">
      <w:pPr>
        <w:widowControl w:val="0"/>
        <w:autoSpaceDE w:val="0"/>
        <w:autoSpaceDN w:val="0"/>
        <w:adjustRightInd w:val="0"/>
        <w:rPr>
          <w:rFonts w:ascii="Andalus" w:hAnsi="Andalus" w:cs="Andalus"/>
        </w:rPr>
      </w:pPr>
      <w:r w:rsidRPr="000A2D08">
        <w:rPr>
          <w:rFonts w:ascii="Andalus" w:hAnsi="Andalus" w:cs="Andalus"/>
        </w:rPr>
        <w:t xml:space="preserve">Le navire en constitue l'élément central. L'étude de son statut amène à le définir et à analyser son individualisation. Il n'est rien sans les gens de la mer : capitaine et marins de </w:t>
      </w:r>
      <w:proofErr w:type="gramStart"/>
      <w:r w:rsidRPr="000A2D08">
        <w:rPr>
          <w:rFonts w:ascii="Andalus" w:hAnsi="Andalus" w:cs="Andalus"/>
        </w:rPr>
        <w:t>l'équipage ,</w:t>
      </w:r>
      <w:proofErr w:type="gramEnd"/>
      <w:r w:rsidRPr="000A2D08">
        <w:rPr>
          <w:rFonts w:ascii="Andalus" w:hAnsi="Andalus" w:cs="Andalus"/>
        </w:rPr>
        <w:t xml:space="preserve"> mais aussi pilotes, remorqueurs et lamaneurs. Son exploitation est le fait de l'armateur, qu'il soit propriétaire ou affréteur du navire. Celui-ci finance l'acquisition et l'exploitation du navire par des hypothèques et des privilèges maritimes. Sa responsabilité, potentiellement considérable, fait l'objet traditionnellement d'un régime spécifique de limitation qui présente des particularités notables, notamment en cas de pollution par les hydrocarbures.</w:t>
      </w:r>
    </w:p>
    <w:p w:rsidR="00A2184C" w:rsidRPr="000A2D08" w:rsidRDefault="00A2184C" w:rsidP="00A2184C">
      <w:pPr>
        <w:widowControl w:val="0"/>
        <w:autoSpaceDE w:val="0"/>
        <w:autoSpaceDN w:val="0"/>
        <w:adjustRightInd w:val="0"/>
        <w:rPr>
          <w:rFonts w:ascii="Andalus" w:hAnsi="Andalus" w:cs="Andalus"/>
        </w:rPr>
      </w:pPr>
      <w:r w:rsidRPr="000A2D08">
        <w:rPr>
          <w:rFonts w:ascii="Andalus" w:hAnsi="Andalus" w:cs="Andalus"/>
        </w:rPr>
        <w:t>Le transport maritime, principalement de marchandises, fait l'objet d'un régime juridique d'ordre public qui résulte, pour l'essentiel d'une convention internationale, la Convention de Bruxelles du 25 août 1924.</w:t>
      </w:r>
    </w:p>
    <w:p w:rsidR="00A2184C" w:rsidRDefault="00A2184C" w:rsidP="00A2184C">
      <w:pPr>
        <w:widowControl w:val="0"/>
        <w:autoSpaceDE w:val="0"/>
        <w:autoSpaceDN w:val="0"/>
        <w:adjustRightInd w:val="0"/>
        <w:rPr>
          <w:rFonts w:ascii="Andalus" w:hAnsi="Andalus" w:cs="Andalus"/>
        </w:rPr>
      </w:pPr>
      <w:r w:rsidRPr="000A2D08">
        <w:rPr>
          <w:rFonts w:ascii="Andalus" w:hAnsi="Andalus" w:cs="Andalus"/>
        </w:rPr>
        <w:t>Malgré le progrès technologique, le navire est toujours confronté aux évènements de mer, parfois de façon dramatique : l'abordage, l'assistance, les avaries communes.</w:t>
      </w:r>
    </w:p>
    <w:p w:rsidR="00385317" w:rsidRPr="000A2D08" w:rsidRDefault="00385317" w:rsidP="00A2184C">
      <w:pPr>
        <w:widowControl w:val="0"/>
        <w:autoSpaceDE w:val="0"/>
        <w:autoSpaceDN w:val="0"/>
        <w:adjustRightInd w:val="0"/>
        <w:rPr>
          <w:rFonts w:ascii="Andalus" w:hAnsi="Andalus" w:cs="Andalus"/>
        </w:rPr>
      </w:pPr>
    </w:p>
    <w:p w:rsidR="00CE6C5A"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des organisations internationales</w:t>
      </w:r>
    </w:p>
    <w:p w:rsidR="00CE6C5A" w:rsidRDefault="00CE6C5A" w:rsidP="00CE6C5A">
      <w:pPr>
        <w:widowControl w:val="0"/>
        <w:autoSpaceDE w:val="0"/>
        <w:autoSpaceDN w:val="0"/>
        <w:adjustRightInd w:val="0"/>
        <w:rPr>
          <w:rFonts w:ascii="Andalus" w:hAnsi="Andalus" w:cs="Andalus"/>
        </w:rPr>
      </w:pPr>
      <w:r w:rsidRPr="000A2D08">
        <w:rPr>
          <w:rFonts w:ascii="Andalus" w:hAnsi="Andalus" w:cs="Andalus"/>
        </w:rPr>
        <w:t xml:space="preserve">Le cours " Organisations internationales " est dispensé en 25 heures. Il présente les principales modalités de fonctionnement des organisations intergouvernementales. Les organisations internationales sont d'abord envisagées dans leur aspect historique (les prémices du phénomène, les organisations internationales avant 1945 et l'avènement du système de l'ONU), et dans leur aspect théorique (principes du fonctionnalisme et de l'intégration, limites de l'analyse fonctionnelle et de l'intégration). Par ailleurs, un panorama des principales organisations est effectué (organisations à vocation universelle et à vocation régionale). En outre, une place prépondérante est faite à l'étude de l'ONU et des institutions spécialisées qui s'y rattachent dans les différents domaines. A la suite de cette présentation d'ensemble, une analyse des modalités juridiques de création et de disparition des organisations est effectuée. Enfin, le cours envisage les composantes diplomatiques (statut d'Etats membres, d'observateurs), structurelles (organes principaux et subsidiaires), humaines (statut du personnel) et budgétaires (ressources, vote du budget) des </w:t>
      </w:r>
      <w:r w:rsidRPr="000A2D08">
        <w:rPr>
          <w:rFonts w:ascii="Andalus" w:hAnsi="Andalus" w:cs="Andalus"/>
        </w:rPr>
        <w:lastRenderedPageBreak/>
        <w:t>organisations internationales.</w:t>
      </w:r>
    </w:p>
    <w:p w:rsidR="00385317" w:rsidRPr="000A2D08" w:rsidRDefault="00385317" w:rsidP="00CE6C5A">
      <w:pPr>
        <w:widowControl w:val="0"/>
        <w:autoSpaceDE w:val="0"/>
        <w:autoSpaceDN w:val="0"/>
        <w:adjustRightInd w:val="0"/>
        <w:rPr>
          <w:rFonts w:ascii="Andalus" w:hAnsi="Andalus" w:cs="Andalus"/>
        </w:rPr>
      </w:pPr>
    </w:p>
    <w:p w:rsidR="00CE6C5A"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Criminologie </w:t>
      </w:r>
    </w:p>
    <w:p w:rsidR="00CE6C5A" w:rsidRPr="000A2D08" w:rsidRDefault="00CE6C5A" w:rsidP="00CE6C5A">
      <w:pPr>
        <w:rPr>
          <w:rFonts w:ascii="Andalus" w:hAnsi="Andalus" w:cs="Andalus"/>
        </w:rPr>
      </w:pPr>
      <w:r w:rsidRPr="000A2D08">
        <w:rPr>
          <w:rFonts w:ascii="Andalus" w:hAnsi="Andalus" w:cs="Andalus"/>
        </w:rPr>
        <w:t xml:space="preserve">Ce cours est une introduction à la criminologie et présente les principaux courants qui se sont développés en sciences criminelles du 19ème siècle à </w:t>
      </w:r>
      <w:proofErr w:type="spellStart"/>
      <w:r w:rsidRPr="000A2D08">
        <w:rPr>
          <w:rFonts w:ascii="Andalus" w:hAnsi="Andalus" w:cs="Andalus"/>
        </w:rPr>
        <w:t>nous</w:t>
      </w:r>
      <w:proofErr w:type="spellEnd"/>
      <w:r w:rsidRPr="000A2D08">
        <w:rPr>
          <w:rFonts w:ascii="Andalus" w:hAnsi="Andalus" w:cs="Andalus"/>
        </w:rPr>
        <w:t xml:space="preserve"> jours. Le but du cours est d'aider les juristes à </w:t>
      </w:r>
      <w:proofErr w:type="spellStart"/>
      <w:r w:rsidRPr="000A2D08">
        <w:rPr>
          <w:rFonts w:ascii="Andalus" w:hAnsi="Andalus" w:cs="Andalus"/>
        </w:rPr>
        <w:t>developper</w:t>
      </w:r>
      <w:proofErr w:type="spellEnd"/>
      <w:r w:rsidRPr="000A2D08">
        <w:rPr>
          <w:rFonts w:ascii="Andalus" w:hAnsi="Andalus" w:cs="Andalus"/>
        </w:rPr>
        <w:t xml:space="preserve"> un regard critique informé empiriquement sur les questions criminelles et pénales. On présente ainsi les trois grands angles qui ont été employés pour penser le crime et la réaction sociale: l'individu criminel (qu'ils soit abordé sous l'angle biologique ou sous l'angle psychologique), le contexte social criminogène (avec les principales théories sociologiques du crime, telles que l'association différentielle ou la théorie de la tension) et les théories critiques (criminologie critique, criminologie de la réaction sociale) qui déplacent le questionnement du criminel à au processus d'</w:t>
      </w:r>
      <w:proofErr w:type="spellStart"/>
      <w:r w:rsidRPr="000A2D08">
        <w:rPr>
          <w:rFonts w:ascii="Andalus" w:hAnsi="Andalus" w:cs="Andalus"/>
        </w:rPr>
        <w:t>étiquettage</w:t>
      </w:r>
      <w:proofErr w:type="spellEnd"/>
      <w:r w:rsidRPr="000A2D08">
        <w:rPr>
          <w:rFonts w:ascii="Andalus" w:hAnsi="Andalus" w:cs="Andalus"/>
        </w:rPr>
        <w:t xml:space="preserve"> d'un comportement comme criminel. Le cours aborde également de façon analytique les principaux concepts de la criminologie, tels que la notion de "violence", de "ruse" ou encore de "crime contre soi-même".</w:t>
      </w:r>
    </w:p>
    <w:p w:rsidR="00A2184C" w:rsidRPr="000A2D08" w:rsidRDefault="00A2184C" w:rsidP="00A2184C">
      <w:pPr>
        <w:widowControl w:val="0"/>
        <w:autoSpaceDE w:val="0"/>
        <w:autoSpaceDN w:val="0"/>
        <w:adjustRightInd w:val="0"/>
        <w:rPr>
          <w:rFonts w:ascii="Andalus" w:hAnsi="Andalus" w:cs="Andalus"/>
        </w:rPr>
      </w:pPr>
    </w:p>
    <w:p w:rsidR="00CE6C5A" w:rsidRPr="000A2D08" w:rsidRDefault="000A2D08" w:rsidP="00CE6C5A">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t>Droit international économique</w:t>
      </w:r>
      <w:r w:rsidR="00CE6C5A" w:rsidRPr="000A2D08">
        <w:rPr>
          <w:rFonts w:ascii="Andalus" w:eastAsia="Times New Roman" w:hAnsi="Andalus" w:cs="Andalus"/>
          <w:b/>
          <w:color w:val="833C0B" w:themeColor="accent2" w:themeShade="80"/>
          <w:sz w:val="26"/>
          <w:szCs w:val="26"/>
          <w:u w:val="single"/>
          <w:lang w:eastAsia="fr-FR"/>
        </w:rPr>
        <w:t xml:space="preserve"> </w:t>
      </w:r>
    </w:p>
    <w:p w:rsidR="00CE6C5A" w:rsidRPr="000A2D08" w:rsidRDefault="00CE6C5A" w:rsidP="00CE6C5A">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droit international économique (DIE) a notamment pour objet l’étude du droit des relations commerciales internationales. </w:t>
      </w:r>
    </w:p>
    <w:p w:rsidR="00CE6C5A" w:rsidRPr="000A2D08" w:rsidRDefault="00CE6C5A" w:rsidP="00CE6C5A">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Dans un premier temps, il rappelle les doctrines à l’</w:t>
      </w:r>
      <w:proofErr w:type="spellStart"/>
      <w:r w:rsidRPr="000A2D08">
        <w:rPr>
          <w:rFonts w:ascii="Andalus" w:eastAsia="Times New Roman" w:hAnsi="Andalus" w:cs="Andalus"/>
          <w:lang w:eastAsia="fr-FR"/>
        </w:rPr>
        <w:t>oeuvre</w:t>
      </w:r>
      <w:proofErr w:type="spellEnd"/>
      <w:r w:rsidRPr="000A2D08">
        <w:rPr>
          <w:rFonts w:ascii="Andalus" w:eastAsia="Times New Roman" w:hAnsi="Andalus" w:cs="Andalus"/>
          <w:lang w:eastAsia="fr-FR"/>
        </w:rPr>
        <w:t xml:space="preserve"> dans ce domaine puis leur mise en en </w:t>
      </w:r>
      <w:proofErr w:type="spellStart"/>
      <w:r w:rsidRPr="000A2D08">
        <w:rPr>
          <w:rFonts w:ascii="Andalus" w:eastAsia="Times New Roman" w:hAnsi="Andalus" w:cs="Andalus"/>
          <w:lang w:eastAsia="fr-FR"/>
        </w:rPr>
        <w:t>oeuvre</w:t>
      </w:r>
      <w:proofErr w:type="spellEnd"/>
      <w:r w:rsidRPr="000A2D08">
        <w:rPr>
          <w:rFonts w:ascii="Andalus" w:eastAsia="Times New Roman" w:hAnsi="Andalus" w:cs="Andalus"/>
          <w:lang w:eastAsia="fr-FR"/>
        </w:rPr>
        <w:t xml:space="preserve"> par les politiques commerciales depuis le milieu du XIXe siècle. </w:t>
      </w:r>
    </w:p>
    <w:p w:rsidR="00CE6C5A" w:rsidRPr="000A2D08" w:rsidRDefault="00CE6C5A" w:rsidP="00CE6C5A">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Une partie du cours est consacrée aux aspects institutionnels et historiques de l’Organisation mondiale du commerce (OMC). Le GATT est ainsi examiné dans sa genèse, puis son évolution jusqu’en 1994. A la suite de quoi, c’est l’OMC qui est présentée du point de vue de son fonctionnement, de ses compétences et de ses attributions. La procédure de règlement des différends est expliquée et évaluée dans la mesure où il s’agit d’une activité très dynamique de l’OMC. </w:t>
      </w:r>
    </w:p>
    <w:p w:rsidR="00CE6C5A" w:rsidRPr="000A2D08" w:rsidRDefault="00CE6C5A" w:rsidP="00CE6C5A">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Vient ensuite le tour de la règlementation des échanges internationaux avec l’analyse du cadre juridique du commerce des marchandises, du commerce des services et de la protection des droits de propriété intellectuelle liés au commerce. Sont aussi abordés le statut des pays en développement, les rapports commerce-environnement, les accords commerciaux régionaux, etc. </w:t>
      </w:r>
    </w:p>
    <w:p w:rsidR="00CE6C5A" w:rsidRPr="000A2D08" w:rsidRDefault="00CE6C5A" w:rsidP="00CE6C5A">
      <w:pPr>
        <w:spacing w:before="100" w:beforeAutospacing="1" w:after="100" w:afterAutospacing="1" w:line="240" w:lineRule="auto"/>
        <w:rPr>
          <w:rFonts w:ascii="Andalus" w:eastAsia="Times New Roman" w:hAnsi="Andalus" w:cs="Andalus"/>
          <w:u w:val="single"/>
          <w:lang w:eastAsia="fr-FR"/>
        </w:rPr>
      </w:pPr>
      <w:r w:rsidRPr="000A2D08">
        <w:rPr>
          <w:rFonts w:ascii="Andalus" w:eastAsia="Times New Roman" w:hAnsi="Andalus" w:cs="Andalus"/>
          <w:u w:val="single"/>
          <w:lang w:eastAsia="fr-FR"/>
        </w:rPr>
        <w:t xml:space="preserve">PLAN DU COURS :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Introduction : Les politiques commerciales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I/ L’OMC, ORGANISATION INTERNATIONALE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Évolution historique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L’Organisation internationale du commerce (OIC)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L’Accord général sur les tarifs douaniers et le commerce (GATT)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La création de l’OMC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Compétences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Fonctionnement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1 / L’architecture institutionnelle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lastRenderedPageBreak/>
        <w:t xml:space="preserve">§ 2/ Le processus décisionnel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3/ Les moyens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Participation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1/ Les Membres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2/ Les observateurs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II/ LE MÉCANISME DE RÈGLEMENT DES DIFFÉRENDS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Caractéristiques fondamentales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Raison d’être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Des procédures diversifiées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Compétence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Organes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Les groupes spéciaux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2/ L’Organe d’appel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3/ L’Organe de règlement des différends (ORD)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Procédure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La phase diplomatique : les consultations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La phase juridictionnelle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§4/ La phase de l’exécution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Bilan et perspectives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Nature juridique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Attractivité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Modifications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III/ LA LIBERALISATION DU COMMERCE INTERNATIONAL DES MARCHANDISES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Les obstacles tarifaires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La protection tarifaire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Le désarmement tarifaire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L’engagement tarifaire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§4/ Particularités sectorielles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Les obstacles non tarifaires (ONT)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Les restrictions quantitatives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Les mesures sanitaires et phytosanitaires (SPS)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Les obstacles techniques au commerce (OTC)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§4/ Les autres obstacles non tarifaires encadrés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IV/ LE RÉGIME JURIDIQUE DU COMMERCE INTERNATIONAL DES MARCHANDISES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 Principes fondamentaux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 traitement de la nation la plus favorisée (TNF)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Notion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Portée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 Limites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 Le traitement national (TN)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Sens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Portée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 Limites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Réciprocité et non-réciprocité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§4/ La transparence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Aspect normatifs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Aspects institutionnels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II/ Exceptions et dérogations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Les accords commerciaux régionaux (ACR)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Définition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Régime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 Impact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Les exceptions générales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lastRenderedPageBreak/>
        <w:t xml:space="preserve">A/ Substance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Régime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L’exception relative à la sécurité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Substance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Régime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§4/ L’exception relative à la balance des paiements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§5/ Dérogations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III/ Le traitement spécial et différencié (TSD)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Raison d’être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Règles de l’OMC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Aspect normatif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B/ Aspect opérationnel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 système généralisé de préférences (SGP)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V/ LES MESURES CORRECTIVES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 Les mesures antidumping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 dumping visé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Règles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II/ Les mesures antisubventions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Raison d’être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Régime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III/ Les mesures de sauvegarde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Rationalité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Conditions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VI/ LE COMMERCE INTERNATIONAL DES SERVICES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 cadre juridique : l’AGCS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Particularismes du commerce des services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Particularismes de l’AGCS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Domaine d’application de l’AGCS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La notion de service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La pluralité des modes de fourniture de service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La notion de mesures affectant les services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Un Régime juridique d’intensité variable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Un cadre juridique minimum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Le renforcement des disciplines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La libéralisation progressive et différenciée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L’objectif de la libéralisation progressive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La libéralisation différenciée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Les limites de la libéralisation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VII/ LES DROITS DE PROPRIETE INTELLECTUELLE (DPI)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 cadre juridique : l’Accord sur les ADPIC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Les termes de la négociation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Caractéristiques générales de l’Accord sur les ADPIC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Techniques de protection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Des règles minimales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L’incorporation par référence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§3/ Le principe de non-discrimination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Domaines de protection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Droits d’auteur et droits connexes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Droits de propriété industrielle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Garanties de la protection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§1/ Principes directeurs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§2/ Diversité des recours et des procédures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5/ Modulation du régime juridique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6/ DPI et santé publique </w:t>
      </w:r>
    </w:p>
    <w:p w:rsidR="00A2184C" w:rsidRPr="000A2D08" w:rsidRDefault="00A2184C" w:rsidP="00A2184C">
      <w:pPr>
        <w:widowControl w:val="0"/>
        <w:autoSpaceDE w:val="0"/>
        <w:autoSpaceDN w:val="0"/>
        <w:adjustRightInd w:val="0"/>
        <w:rPr>
          <w:rFonts w:ascii="Andalus" w:hAnsi="Andalus" w:cs="Andalus"/>
        </w:rPr>
      </w:pPr>
    </w:p>
    <w:p w:rsidR="00A2184C" w:rsidRPr="000A2D08" w:rsidRDefault="00A2184C" w:rsidP="00A2184C">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lastRenderedPageBreak/>
        <w:t xml:space="preserve">Droit de la presse et de l'édition numérique </w:t>
      </w:r>
    </w:p>
    <w:p w:rsidR="00A2184C" w:rsidRPr="000A2D08" w:rsidRDefault="00A2184C" w:rsidP="00A2184C">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de Droit de la presse numérique et de l'édition tend à présenter les mécanismes juridiques des publications imprimées et sur internet. Les acteurs de la presse y sont d’abord présentés (entreprises de presse, journalistes, plates-formes numériques telles que les pure </w:t>
      </w:r>
      <w:proofErr w:type="spellStart"/>
      <w:r w:rsidRPr="000A2D08">
        <w:rPr>
          <w:rFonts w:ascii="Andalus" w:eastAsia="Times New Roman" w:hAnsi="Andalus" w:cs="Andalus"/>
          <w:lang w:eastAsia="fr-FR"/>
        </w:rPr>
        <w:t>player</w:t>
      </w:r>
      <w:proofErr w:type="spellEnd"/>
      <w:r w:rsidRPr="000A2D08">
        <w:rPr>
          <w:rFonts w:ascii="Andalus" w:eastAsia="Times New Roman" w:hAnsi="Andalus" w:cs="Andalus"/>
          <w:lang w:eastAsia="fr-FR"/>
        </w:rPr>
        <w:t xml:space="preserve"> d’information, les réseaux </w:t>
      </w:r>
      <w:proofErr w:type="gramStart"/>
      <w:r w:rsidRPr="000A2D08">
        <w:rPr>
          <w:rFonts w:ascii="Andalus" w:eastAsia="Times New Roman" w:hAnsi="Andalus" w:cs="Andalus"/>
          <w:lang w:eastAsia="fr-FR"/>
        </w:rPr>
        <w:t>sociaux..</w:t>
      </w:r>
      <w:proofErr w:type="gramEnd"/>
      <w:r w:rsidRPr="000A2D08">
        <w:rPr>
          <w:rFonts w:ascii="Andalus" w:eastAsia="Times New Roman" w:hAnsi="Andalus" w:cs="Andalus"/>
          <w:lang w:eastAsia="fr-FR"/>
        </w:rPr>
        <w:t xml:space="preserve">). Le cours porte ensuite sur la liberté d’expression et la liberté de la presse tant au regard de sa proclamation dans sa dimension européenne et nationale qu’à celui de l’équilibre entre liberté, droit de publication et droits et libertés des tiers visés par une publication de presse ou en ligne. Sur ce point, le cours présente les différentes infractions que sont susceptibles de commettre les journalistes et tout internaute : diffamation, injure, outrage, </w:t>
      </w:r>
      <w:proofErr w:type="spellStart"/>
      <w:r w:rsidRPr="000A2D08">
        <w:rPr>
          <w:rFonts w:ascii="Andalus" w:eastAsia="Times New Roman" w:hAnsi="Andalus" w:cs="Andalus"/>
          <w:lang w:eastAsia="fr-FR"/>
        </w:rPr>
        <w:t>etc</w:t>
      </w:r>
      <w:proofErr w:type="spellEnd"/>
      <w:r w:rsidRPr="000A2D08">
        <w:rPr>
          <w:rFonts w:ascii="Andalus" w:eastAsia="Times New Roman" w:hAnsi="Andalus" w:cs="Andalus"/>
          <w:lang w:eastAsia="fr-FR"/>
        </w:rPr>
        <w:t xml:space="preserve">, ainsi que les atteintes notamment à la vie privée que comporterait une publication. </w:t>
      </w:r>
    </w:p>
    <w:p w:rsidR="00CE6C5A" w:rsidRPr="000A2D08" w:rsidRDefault="00CE6C5A" w:rsidP="00CE6C5A">
      <w:pPr>
        <w:rPr>
          <w:rFonts w:ascii="Andalus" w:hAnsi="Andalus" w:cs="Andalus"/>
          <w:color w:val="FF0000"/>
        </w:rPr>
      </w:pPr>
    </w:p>
    <w:p w:rsidR="00CE6C5A"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Histoire de la pensée juridique (contemporaine) </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1ère partie : Le modèle dogmatique français</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1 : Les éléments structurant du modèle</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2 : Le positivisme légaliste en question</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3 : Les grands bâtisseurs de la théorie du droit public</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4 : Une pensée juridique du temps présent à la croisée des chemins</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2ème partie : La pensée juridique d'Europe du Nord entre Idéalisme et Réalisme</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1 : L'idéalisme historicisant</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 xml:space="preserve">Chapitre 2 : Formalisme contre </w:t>
      </w:r>
      <w:proofErr w:type="spellStart"/>
      <w:r w:rsidRPr="000A2D08">
        <w:rPr>
          <w:rFonts w:ascii="Andalus" w:hAnsi="Andalus" w:cs="Andalus"/>
        </w:rPr>
        <w:t>décisionisme</w:t>
      </w:r>
      <w:proofErr w:type="spellEnd"/>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3 : Le réalisme scandinave</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3ème partie : L'Empirisme de la pensée juridique aux Etats-Unis</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1 : Les origines empiristes</w:t>
      </w:r>
    </w:p>
    <w:p w:rsidR="00CE6C5A" w:rsidRPr="000A2D08" w:rsidRDefault="00CE6C5A" w:rsidP="00CE6C5A">
      <w:pPr>
        <w:widowControl w:val="0"/>
        <w:autoSpaceDE w:val="0"/>
        <w:autoSpaceDN w:val="0"/>
        <w:adjustRightInd w:val="0"/>
        <w:spacing w:after="0"/>
        <w:rPr>
          <w:rFonts w:ascii="Andalus" w:hAnsi="Andalus" w:cs="Andalus"/>
        </w:rPr>
      </w:pPr>
      <w:r w:rsidRPr="000A2D08">
        <w:rPr>
          <w:rFonts w:ascii="Andalus" w:hAnsi="Andalus" w:cs="Andalus"/>
        </w:rPr>
        <w:t>Chapitre 2 : Le réalisme</w:t>
      </w:r>
    </w:p>
    <w:p w:rsidR="00CE6C5A" w:rsidRPr="000A2D08" w:rsidRDefault="00CE6C5A" w:rsidP="00CE6C5A">
      <w:pPr>
        <w:autoSpaceDE w:val="0"/>
        <w:autoSpaceDN w:val="0"/>
        <w:adjustRightInd w:val="0"/>
        <w:spacing w:after="0" w:line="240" w:lineRule="auto"/>
        <w:rPr>
          <w:rFonts w:ascii="Andalus" w:hAnsi="Andalus" w:cs="Andalus"/>
          <w:color w:val="000000"/>
        </w:rPr>
      </w:pPr>
    </w:p>
    <w:p w:rsidR="00CE6C5A" w:rsidRPr="000A2D08" w:rsidRDefault="00CE6C5A" w:rsidP="00CE6C5A">
      <w:pPr>
        <w:autoSpaceDE w:val="0"/>
        <w:autoSpaceDN w:val="0"/>
        <w:adjustRightInd w:val="0"/>
        <w:spacing w:after="0" w:line="240" w:lineRule="auto"/>
        <w:rPr>
          <w:rFonts w:ascii="Andalus" w:hAnsi="Andalus" w:cs="Andalus"/>
          <w:color w:val="000000"/>
        </w:rPr>
      </w:pPr>
    </w:p>
    <w:p w:rsidR="00CE6C5A"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Histoire de relations internationales</w:t>
      </w:r>
    </w:p>
    <w:p w:rsidR="00CE6C5A" w:rsidRPr="000A2D08" w:rsidRDefault="00CE6C5A" w:rsidP="00CE6C5A">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Ce cours de relations internationales est à destination des étudiants juristes. Il s'appuie tant sur des connaissances de relations internationales stricto </w:t>
      </w:r>
      <w:proofErr w:type="gramStart"/>
      <w:r w:rsidRPr="000A2D08">
        <w:rPr>
          <w:rFonts w:ascii="Andalus" w:hAnsi="Andalus" w:cs="Andalus"/>
          <w:color w:val="000000"/>
        </w:rPr>
        <w:t>sensu  que</w:t>
      </w:r>
      <w:proofErr w:type="gramEnd"/>
      <w:r w:rsidRPr="000A2D08">
        <w:rPr>
          <w:rFonts w:ascii="Andalus" w:hAnsi="Andalus" w:cs="Andalus"/>
          <w:color w:val="000000"/>
        </w:rPr>
        <w:t xml:space="preserve"> sur l'histoire du droit et des institutions internationales. La période chronologique s'étend sur la période de la guerre froide et l'</w:t>
      </w:r>
      <w:proofErr w:type="spellStart"/>
      <w:r w:rsidRPr="000A2D08">
        <w:rPr>
          <w:rFonts w:ascii="Andalus" w:hAnsi="Andalus" w:cs="Andalus"/>
          <w:color w:val="000000"/>
        </w:rPr>
        <w:t>après guerre</w:t>
      </w:r>
      <w:proofErr w:type="spellEnd"/>
      <w:r w:rsidRPr="000A2D08">
        <w:rPr>
          <w:rFonts w:ascii="Andalus" w:hAnsi="Andalus" w:cs="Andalus"/>
          <w:color w:val="000000"/>
        </w:rPr>
        <w:t xml:space="preserve"> froide et comprend l'histoire de l'Europe unie.</w:t>
      </w:r>
    </w:p>
    <w:p w:rsidR="00CE6C5A" w:rsidRPr="000A2D08" w:rsidRDefault="00CE6C5A" w:rsidP="00CE6C5A">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Une première partie étudie le mondialisme et la création des Nations unies, les pactes de défenses de la guerre froide et le développement du monde communiste en Europe et en Asie, la naissance des tensions au Moyen Orient</w:t>
      </w:r>
    </w:p>
    <w:p w:rsidR="00CE6C5A" w:rsidRPr="000A2D08" w:rsidRDefault="00CE6C5A" w:rsidP="00CE6C5A">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Une seconde partie évoque de la coexistence pacifique à la détente. Sont évoqués les limites de l'affrontement des deux blocs politiques et ses fissures, la recherche de l'équilibre par la politique du désarmement, l'exacerbation du conflit au Moyen Orient.</w:t>
      </w:r>
    </w:p>
    <w:p w:rsidR="00CE6C5A" w:rsidRPr="000A2D08" w:rsidRDefault="00CE6C5A" w:rsidP="00CE6C5A">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La troisième partie évoque l'effondrement du château de cartes communistes, l'unilatéralisme américain et la persistance de tensions au Moyen Orient </w:t>
      </w:r>
    </w:p>
    <w:p w:rsidR="00CE6C5A" w:rsidRPr="000A2D08" w:rsidRDefault="00CE6C5A" w:rsidP="00CE6C5A">
      <w:pPr>
        <w:rPr>
          <w:rFonts w:ascii="Andalus" w:hAnsi="Andalus" w:cs="Andalus"/>
          <w:color w:val="FF0000"/>
        </w:rPr>
      </w:pPr>
      <w:r w:rsidRPr="000A2D08">
        <w:rPr>
          <w:rFonts w:ascii="Andalus" w:hAnsi="Andalus" w:cs="Andalus"/>
          <w:color w:val="000000"/>
        </w:rPr>
        <w:t>La dernière partie porte sur la construction institutionnelle de l'Europe unie de la fin de la seconde guerre mondiale.</w:t>
      </w:r>
    </w:p>
    <w:p w:rsidR="00CE6C5A" w:rsidRPr="000A2D08" w:rsidRDefault="00CE6C5A">
      <w:pPr>
        <w:rPr>
          <w:rFonts w:ascii="Andalus" w:hAnsi="Andalus" w:cs="Andalus"/>
          <w:b/>
        </w:rPr>
      </w:pPr>
    </w:p>
    <w:p w:rsidR="00CE6C5A" w:rsidRPr="000A2D08" w:rsidRDefault="00CE6C5A" w:rsidP="00CE6C5A">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Droit de l’environnement 1 et 2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lastRenderedPageBreak/>
        <w:t xml:space="preserve">Ce cours que vous vous apprêtez à suivre est original. Il l’est d’abord, de par son objet, c’est ce que l’enseignement aura vocation à démontrer : le droit de l’environnement, s’il plonge ses racines dans des droits bien connus (droit international, droit européen, droit public, droit privé), possède des caractéristiques (du point de vue de ses acteurs, de ses sources, de ses principes) qui le rendent très spécifique et de ce fait même, particulièrement stimulant à appréhender.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est également et surtout original dans la pédagogie qui a été retenue pour le dispenser. Il est apparu judicieux, parce que ce droit est au carrefour de plusieurs ordres juridiques, qu’il soit abordé par plusieurs enseignants qui précisément sont des spécialistes des droits à partir desquels le droit de l’environnement s’est bâti. Le cours sera donc un cours à plusieurs « voix » ce qui, au sein de la Faculté de droit, est une incontestable innovation pédagogique. L’objectif d’une telle innovation est non seulement de rendre compte de la mixité du droit de l’environnement, mais également de dispenser, sur chacun des aspects, les connaissances les plus affutées. Il est enfin, et c’est là sans doute l’essentiel, de permettre de croiser les regards de plusieurs professeurs sur un même droit, sur ses ambitions, ses réussites tout autant que ses limites.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est un cours annuel. Le semestre 1 est dédié à l’étude des fondations du droit de l’environnement, c’est- à-dire aux éléments de la fabrique du droit de l’environnement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w:t>
      </w:r>
      <w:proofErr w:type="gramStart"/>
      <w:r w:rsidRPr="000A2D08">
        <w:rPr>
          <w:rFonts w:ascii="Andalus" w:eastAsia="Times New Roman" w:hAnsi="Andalus" w:cs="Andalus"/>
          <w:lang w:eastAsia="fr-FR"/>
        </w:rPr>
        <w:t>sources</w:t>
      </w:r>
      <w:proofErr w:type="gramEnd"/>
      <w:r w:rsidRPr="000A2D08">
        <w:rPr>
          <w:rFonts w:ascii="Andalus" w:eastAsia="Times New Roman" w:hAnsi="Andalus" w:cs="Andalus"/>
          <w:lang w:eastAsia="fr-FR"/>
        </w:rPr>
        <w:t xml:space="preserve">, acteurs, principes). Le semestre 2 permettra d’appréhender la plupart des réalisations principales, c’est-à-dire de prendre connaissance des aspects matériels du droit de l’environnement, qu’il s’agisse de la protection de la biodiversité, de la lutte contre les pollutions, de la protection des milieux (eau, air, sols) ou encore de la protection du climat. A compléter ?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Afin de permettre d’évaluer ce cours « à plusieurs » voix, l’examen prendra nécessairement une forme originale : la forme d’un QCM (questions de cours et « mini » cas pratiques) au semestre 1 et d’un véritable cas pratique « transversal » au semestre 2.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Plan du Cours du semestre 1 : Les fondations </w:t>
      </w:r>
    </w:p>
    <w:p w:rsidR="00CE6C5A" w:rsidRPr="000A2D08" w:rsidRDefault="00CE6C5A" w:rsidP="00CE6C5A">
      <w:pPr>
        <w:spacing w:after="0" w:line="240" w:lineRule="auto"/>
        <w:rPr>
          <w:rFonts w:ascii="Andalus" w:eastAsia="Times New Roman" w:hAnsi="Andalus" w:cs="Andalus"/>
          <w:lang w:eastAsia="fr-FR"/>
        </w:rPr>
      </w:pPr>
    </w:p>
    <w:p w:rsidR="00CE6C5A" w:rsidRPr="000A2D08" w:rsidRDefault="00CE6C5A" w:rsidP="00CE6C5A">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1 : LA GOUVERNANCE INTERNATIONALE DE L’ENVIRONNEMENT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Acteurs étatiques et interétatiques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droit international de l’environnement interroge la figure de l’Etat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foisonnement des institutions internationales : fragmentation et faiblesses du système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Acteurs non étatiques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Une grande diversité d’acteurs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Exemples choisis :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forte mobilisation des ONG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figure de l’expert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Nature sujet de droit  </w:t>
      </w:r>
    </w:p>
    <w:p w:rsidR="00CE6C5A" w:rsidRPr="000A2D08" w:rsidRDefault="00CE6C5A" w:rsidP="00CE6C5A">
      <w:pPr>
        <w:spacing w:after="0" w:line="240" w:lineRule="auto"/>
        <w:rPr>
          <w:rFonts w:ascii="Andalus" w:eastAsia="Times New Roman" w:hAnsi="Andalus" w:cs="Andalus"/>
          <w:lang w:eastAsia="fr-FR"/>
        </w:rPr>
      </w:pPr>
    </w:p>
    <w:p w:rsidR="00CE6C5A" w:rsidRPr="000A2D08" w:rsidRDefault="00CE6C5A" w:rsidP="00CE6C5A">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2 : SOURCES ET NORMES : Y-A-T-IL UNE SPECIFICITE DU DROIT INTERNATIONAL DE L’ENVIRONNEMENT ?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 choix des sources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Mobilisation de la source conventionnelle : l’emboitement traités-cadre/protocoles additionnels, les conventions « parapluie »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Rôle important des actes des organisations internationales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La problématique des normes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préférence pour des normes molles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L’apparition de nouveaux outils réglementaires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L’infléchissement des mécanismes habituels de contrôle et de sanction </w:t>
      </w:r>
    </w:p>
    <w:p w:rsidR="00CE6C5A" w:rsidRPr="000A2D08" w:rsidRDefault="00CE6C5A" w:rsidP="00CE6C5A">
      <w:pPr>
        <w:spacing w:after="0" w:line="240" w:lineRule="auto"/>
        <w:rPr>
          <w:rFonts w:ascii="Andalus" w:eastAsia="Times New Roman" w:hAnsi="Andalus" w:cs="Andalus"/>
          <w:lang w:eastAsia="fr-FR"/>
        </w:rPr>
      </w:pPr>
    </w:p>
    <w:p w:rsidR="00CE6C5A" w:rsidRPr="000A2D08" w:rsidRDefault="00CE6C5A" w:rsidP="00CE6C5A">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3 LES PRINCIPES FEDERATEURS DU DROIT INTERNATIONAL DE L’ENVIRONNEMENT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L’obligation de conserver l’environnement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L’obligation de coopérer et ses déclinaisons </w:t>
      </w:r>
    </w:p>
    <w:p w:rsidR="00CE6C5A" w:rsidRPr="000A2D08"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Prévention et précaution </w:t>
      </w:r>
    </w:p>
    <w:p w:rsidR="00CE6C5A" w:rsidRDefault="00CE6C5A" w:rsidP="00CE6C5A">
      <w:pPr>
        <w:spacing w:after="0" w:line="240" w:lineRule="auto"/>
        <w:rPr>
          <w:rFonts w:ascii="Andalus" w:eastAsia="Times New Roman" w:hAnsi="Andalus" w:cs="Andalus"/>
          <w:lang w:eastAsia="fr-FR"/>
        </w:rPr>
      </w:pPr>
      <w:r w:rsidRPr="000A2D08">
        <w:rPr>
          <w:rFonts w:ascii="Andalus" w:eastAsia="Times New Roman" w:hAnsi="Andalus" w:cs="Andalus"/>
          <w:lang w:eastAsia="fr-FR"/>
        </w:rPr>
        <w:lastRenderedPageBreak/>
        <w:t xml:space="preserve">Section 4 Pollueur-payeur </w:t>
      </w:r>
    </w:p>
    <w:p w:rsidR="003E3925" w:rsidRDefault="003E3925" w:rsidP="00CE6C5A">
      <w:pPr>
        <w:spacing w:after="0" w:line="240" w:lineRule="auto"/>
        <w:rPr>
          <w:rFonts w:ascii="Andalus" w:eastAsia="Times New Roman" w:hAnsi="Andalus" w:cs="Andalus"/>
          <w:lang w:eastAsia="fr-FR"/>
        </w:rPr>
      </w:pPr>
    </w:p>
    <w:p w:rsidR="003E3925" w:rsidRPr="003E3925" w:rsidRDefault="003E3925" w:rsidP="003E3925">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3E3925">
        <w:rPr>
          <w:rFonts w:ascii="Andalus" w:eastAsia="Times New Roman" w:hAnsi="Andalus" w:cs="Andalus"/>
          <w:b/>
          <w:color w:val="833C0B" w:themeColor="accent2" w:themeShade="80"/>
          <w:sz w:val="26"/>
          <w:szCs w:val="26"/>
          <w:u w:val="single"/>
          <w:lang w:eastAsia="fr-FR"/>
        </w:rPr>
        <w:t xml:space="preserve">Droit fiscal international et européen </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 xml:space="preserve">Les règles édictées par le droit fiscal international servent à répartir le droit d’imposer entre les Etats. La France se réfère au principe de territorialité en matière d’impôts directs fondé sur l’article 209-I du code général des impôts, et à la notion d’entreprise exploitée en France, contrairement à la plupart des pays qui utilisent un système de mondialité. Néanmoins, il existe des exceptions à cette règle et principalement la théorie des abandons de créances élaborée par la jurisprudence, qui permet aux entreprises de pratiquer la remontée des déficits. </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 xml:space="preserve">Les dispositifs en matière d’impôt sur le revenu sont fondés sur la notion de domicile visée aux articles 4 A et 4 B du code général des impôts, et comportent des mesures incitatives pour les salariés impatriés et expatriés afin d’accompagner le développement des entreprises transnationales. </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Les conventions internationales bilatérales ou multilatérale, qui suivent des procédures d’adoption spécifiques, jouent un rôle à la fois dans la détermination des règles d’imposition par catégories de revenus, en particulier les bénéfices des entreprises fondée sur la notion d’établissement stable, et dans l’élimination des doubles impositions.</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 xml:space="preserve">La lutte contre l’évasion fiscale, renforcée par les travaux de l’OCDE qui ont donné lieu au rapport Base Erosion and Profit </w:t>
      </w:r>
      <w:proofErr w:type="spellStart"/>
      <w:r w:rsidRPr="003E3925">
        <w:rPr>
          <w:rFonts w:ascii="Andalus" w:eastAsia="Times New Roman" w:hAnsi="Andalus" w:cs="Andalus"/>
          <w:lang w:eastAsia="fr-FR"/>
        </w:rPr>
        <w:t>Shifting</w:t>
      </w:r>
      <w:proofErr w:type="spellEnd"/>
      <w:r w:rsidRPr="003E3925">
        <w:rPr>
          <w:rFonts w:ascii="Andalus" w:eastAsia="Times New Roman" w:hAnsi="Andalus" w:cs="Andalus"/>
          <w:lang w:eastAsia="fr-FR"/>
        </w:rPr>
        <w:t xml:space="preserve"> en 2015, met en œuvre des présomptions afin d’accroître l’efficacité des contrôles. Elle vise les transferts indirects de bénéfices à l’étranger, notamment par la détermination des prix de transfert qui doivent respecter le principe de pleine concurrence (article 57 du code général des impôts). En outre, l’administration fiscale dispose de pouvoirs plus étendus à l’égard des opérations faisant l’objet de régimes fiscaux privilégiés ou réalisés dans des Etats ou territoires non coopératifs (articles 238 A, 209 B et 155 A du code général des impôts).</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Le droit communautaire comporte des mécanismes généraux comme le recours en manquement ou les questions préjudicielles pour garantir l’application uniforme des normes qu’il édicte. En outre, en matière d’impôts directs, des directives ont été adoptées, qui concernent le régime mère-fille, les restructurations, les intérêts et redevances, ou en matière de coopération administrative, afin de faciliter les opérations au sein du marché intérieur. Le code de conduite et les règles en matière d’aides d’Etat (article 107 s. du traité sur le fonctionnement de l’Union européenne) permettent de lutter contre la concurrence fiscale dommageable.</w:t>
      </w:r>
    </w:p>
    <w:p w:rsidR="003E3925" w:rsidRPr="003E3925" w:rsidRDefault="003E3925" w:rsidP="003E3925">
      <w:pPr>
        <w:jc w:val="both"/>
        <w:rPr>
          <w:rFonts w:ascii="Andalus" w:eastAsia="Times New Roman" w:hAnsi="Andalus" w:cs="Andalus"/>
          <w:lang w:eastAsia="fr-FR"/>
        </w:rPr>
      </w:pPr>
      <w:r w:rsidRPr="003E3925">
        <w:rPr>
          <w:rFonts w:ascii="Andalus" w:eastAsia="Times New Roman" w:hAnsi="Andalus" w:cs="Andalus"/>
          <w:lang w:eastAsia="fr-FR"/>
        </w:rPr>
        <w:t xml:space="preserve">Le rôle de la cour de justice de l’Union européenne s’est développé afin de garantir le respect des quatre grandes libertés en matière fiscale, et notamment de la liberté d’établissement. Elle oblige de plus en plus fréquemment les Etats à modifier leur législation en cas de différence de traitement non justifiée. </w:t>
      </w:r>
    </w:p>
    <w:p w:rsidR="003E3925" w:rsidRDefault="003E3925" w:rsidP="00CE6C5A">
      <w:pPr>
        <w:spacing w:after="0" w:line="240" w:lineRule="auto"/>
        <w:rPr>
          <w:rFonts w:ascii="Andalus" w:eastAsia="Times New Roman" w:hAnsi="Andalus" w:cs="Andalus"/>
          <w:lang w:eastAsia="fr-FR"/>
        </w:rPr>
      </w:pPr>
    </w:p>
    <w:p w:rsidR="00385317" w:rsidRDefault="00385317" w:rsidP="00CE6C5A">
      <w:pPr>
        <w:spacing w:after="0" w:line="240" w:lineRule="auto"/>
        <w:rPr>
          <w:rFonts w:ascii="Andalus" w:eastAsia="Times New Roman" w:hAnsi="Andalus" w:cs="Andalus"/>
          <w:lang w:eastAsia="fr-FR"/>
        </w:rPr>
      </w:pPr>
    </w:p>
    <w:p w:rsidR="00385317" w:rsidRPr="000A2D08" w:rsidRDefault="00385317" w:rsidP="00CE6C5A">
      <w:pPr>
        <w:spacing w:after="0" w:line="240" w:lineRule="auto"/>
        <w:rPr>
          <w:rFonts w:ascii="Andalus" w:eastAsia="Times New Roman" w:hAnsi="Andalus" w:cs="Andalus"/>
          <w:lang w:eastAsia="fr-FR"/>
        </w:rPr>
      </w:pPr>
    </w:p>
    <w:p w:rsidR="005D3F83" w:rsidRPr="000A2D08" w:rsidRDefault="005D3F83" w:rsidP="005D3F83">
      <w:pPr>
        <w:rPr>
          <w:rFonts w:ascii="Freestyle Script" w:hAnsi="Freestyle Script" w:cs="Andalus"/>
          <w:b/>
          <w:color w:val="C45911" w:themeColor="accent2" w:themeShade="BF"/>
          <w:sz w:val="48"/>
          <w:szCs w:val="48"/>
        </w:rPr>
      </w:pPr>
      <w:r w:rsidRPr="000A2D08">
        <w:rPr>
          <w:rFonts w:ascii="Freestyle Script" w:hAnsi="Freestyle Script" w:cs="Andalus"/>
          <w:b/>
          <w:color w:val="C45911" w:themeColor="accent2" w:themeShade="BF"/>
          <w:sz w:val="48"/>
          <w:szCs w:val="48"/>
        </w:rPr>
        <w:t>Semestre 2</w:t>
      </w:r>
    </w:p>
    <w:p w:rsidR="005D3F83" w:rsidRPr="000A2D08" w:rsidRDefault="005D3F83" w:rsidP="00F173A2">
      <w:pPr>
        <w:autoSpaceDE w:val="0"/>
        <w:autoSpaceDN w:val="0"/>
        <w:adjustRightInd w:val="0"/>
        <w:spacing w:after="0" w:line="240" w:lineRule="auto"/>
        <w:rPr>
          <w:rFonts w:ascii="Andalus" w:hAnsi="Andalus" w:cs="Andalus"/>
          <w:color w:val="FF0000"/>
        </w:rPr>
      </w:pPr>
    </w:p>
    <w:p w:rsidR="005D3F83" w:rsidRPr="000A2D08" w:rsidRDefault="005D3F83" w:rsidP="00F173A2">
      <w:pPr>
        <w:autoSpaceDE w:val="0"/>
        <w:autoSpaceDN w:val="0"/>
        <w:adjustRightInd w:val="0"/>
        <w:spacing w:after="0" w:line="240" w:lineRule="auto"/>
        <w:rPr>
          <w:rFonts w:ascii="Andalus" w:hAnsi="Andalus" w:cs="Andalus"/>
          <w:color w:val="FF0000"/>
        </w:rPr>
      </w:pPr>
    </w:p>
    <w:p w:rsidR="00F173A2" w:rsidRPr="000A2D08" w:rsidRDefault="00F173A2"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lastRenderedPageBreak/>
        <w:t xml:space="preserve">International Human </w:t>
      </w:r>
      <w:proofErr w:type="spellStart"/>
      <w:r w:rsidRPr="000A2D08">
        <w:rPr>
          <w:rFonts w:ascii="Andalus" w:eastAsia="Times New Roman" w:hAnsi="Andalus" w:cs="Andalus"/>
          <w:b/>
          <w:color w:val="833C0B" w:themeColor="accent2" w:themeShade="80"/>
          <w:sz w:val="26"/>
          <w:szCs w:val="26"/>
          <w:u w:val="single"/>
          <w:lang w:eastAsia="fr-FR"/>
        </w:rPr>
        <w:t>Rights</w:t>
      </w:r>
      <w:proofErr w:type="spellEnd"/>
      <w:r w:rsidRPr="000A2D08">
        <w:rPr>
          <w:rFonts w:ascii="Andalus" w:eastAsia="Times New Roman" w:hAnsi="Andalus" w:cs="Andalus"/>
          <w:b/>
          <w:color w:val="833C0B" w:themeColor="accent2" w:themeShade="80"/>
          <w:sz w:val="26"/>
          <w:szCs w:val="26"/>
          <w:u w:val="single"/>
          <w:lang w:eastAsia="fr-FR"/>
        </w:rPr>
        <w:t xml:space="preserve"> Law</w:t>
      </w:r>
    </w:p>
    <w:p w:rsidR="00F173A2" w:rsidRPr="000A2D08" w:rsidRDefault="00F173A2" w:rsidP="00F173A2">
      <w:pPr>
        <w:autoSpaceDE w:val="0"/>
        <w:autoSpaceDN w:val="0"/>
        <w:adjustRightInd w:val="0"/>
        <w:spacing w:after="0" w:line="240" w:lineRule="auto"/>
        <w:rPr>
          <w:rFonts w:ascii="Andalus" w:hAnsi="Andalus" w:cs="Andalus"/>
          <w:b/>
          <w:bCs/>
          <w:color w:val="00A2FF"/>
        </w:rPr>
      </w:pPr>
      <w:proofErr w:type="spellStart"/>
      <w:proofErr w:type="gramStart"/>
      <w:r w:rsidRPr="000A2D08">
        <w:rPr>
          <w:rFonts w:ascii="Andalus" w:hAnsi="Andalus" w:cs="Andalus"/>
          <w:b/>
          <w:bCs/>
          <w:color w:val="00A2FF"/>
        </w:rPr>
        <w:t>Requirements</w:t>
      </w:r>
      <w:proofErr w:type="spellEnd"/>
      <w:r w:rsidRPr="000A2D08">
        <w:rPr>
          <w:rFonts w:ascii="Andalus" w:hAnsi="Andalus" w:cs="Andalus"/>
          <w:b/>
          <w:bCs/>
          <w:color w:val="00A2FF"/>
        </w:rPr>
        <w:t>:</w:t>
      </w:r>
      <w:proofErr w:type="gram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Students</w:t>
      </w:r>
      <w:proofErr w:type="spellEnd"/>
      <w:r w:rsidRPr="000A2D08">
        <w:rPr>
          <w:rFonts w:ascii="Andalus" w:hAnsi="Andalus" w:cs="Andalus"/>
          <w:color w:val="000000"/>
        </w:rPr>
        <w:t xml:space="preserve"> </w:t>
      </w:r>
      <w:proofErr w:type="spellStart"/>
      <w:r w:rsidRPr="000A2D08">
        <w:rPr>
          <w:rFonts w:ascii="Andalus" w:hAnsi="Andalus" w:cs="Andalus"/>
          <w:color w:val="000000"/>
        </w:rPr>
        <w:t>need</w:t>
      </w:r>
      <w:proofErr w:type="spellEnd"/>
      <w:r w:rsidRPr="000A2D08">
        <w:rPr>
          <w:rFonts w:ascii="Andalus" w:hAnsi="Andalus" w:cs="Andalus"/>
          <w:color w:val="000000"/>
        </w:rPr>
        <w:t xml:space="preserve"> to </w:t>
      </w:r>
      <w:proofErr w:type="spellStart"/>
      <w:r w:rsidRPr="000A2D08">
        <w:rPr>
          <w:rFonts w:ascii="Andalus" w:hAnsi="Andalus" w:cs="Andalus"/>
          <w:color w:val="000000"/>
        </w:rPr>
        <w:t>be</w:t>
      </w:r>
      <w:proofErr w:type="spellEnd"/>
      <w:r w:rsidRPr="000A2D08">
        <w:rPr>
          <w:rFonts w:ascii="Andalus" w:hAnsi="Andalus" w:cs="Andalus"/>
          <w:color w:val="000000"/>
        </w:rPr>
        <w:t xml:space="preserve"> </w:t>
      </w:r>
      <w:proofErr w:type="spellStart"/>
      <w:r w:rsidRPr="000A2D08">
        <w:rPr>
          <w:rFonts w:ascii="Andalus" w:hAnsi="Andalus" w:cs="Andalus"/>
          <w:color w:val="000000"/>
        </w:rPr>
        <w:t>comfortable</w:t>
      </w:r>
      <w:proofErr w:type="spellEnd"/>
      <w:r w:rsidRPr="000A2D08">
        <w:rPr>
          <w:rFonts w:ascii="Andalus" w:hAnsi="Andalus" w:cs="Andalus"/>
          <w:color w:val="000000"/>
        </w:rPr>
        <w:t xml:space="preserve"> </w:t>
      </w:r>
      <w:proofErr w:type="spellStart"/>
      <w:r w:rsidRPr="000A2D08">
        <w:rPr>
          <w:rFonts w:ascii="Andalus" w:hAnsi="Andalus" w:cs="Andalus"/>
          <w:color w:val="000000"/>
        </w:rPr>
        <w:t>with</w:t>
      </w:r>
      <w:proofErr w:type="spellEnd"/>
      <w:r w:rsidRPr="000A2D08">
        <w:rPr>
          <w:rFonts w:ascii="Andalus" w:hAnsi="Andalus" w:cs="Andalus"/>
          <w:color w:val="000000"/>
        </w:rPr>
        <w:t xml:space="preserve"> English </w:t>
      </w:r>
      <w:proofErr w:type="spellStart"/>
      <w:r w:rsidRPr="000A2D08">
        <w:rPr>
          <w:rFonts w:ascii="Andalus" w:hAnsi="Andalus" w:cs="Andalus"/>
          <w:color w:val="000000"/>
        </w:rPr>
        <w:t>legal</w:t>
      </w:r>
      <w:proofErr w:type="spellEnd"/>
      <w:r w:rsidRPr="000A2D08">
        <w:rPr>
          <w:rFonts w:ascii="Andalus" w:hAnsi="Andalus" w:cs="Andalus"/>
          <w:color w:val="000000"/>
        </w:rPr>
        <w:t xml:space="preserve"> and </w:t>
      </w:r>
      <w:proofErr w:type="spellStart"/>
      <w:r w:rsidRPr="000A2D08">
        <w:rPr>
          <w:rFonts w:ascii="Andalus" w:hAnsi="Andalus" w:cs="Andalus"/>
          <w:color w:val="000000"/>
        </w:rPr>
        <w:t>political</w:t>
      </w:r>
      <w:proofErr w:type="spellEnd"/>
      <w:r w:rsidRPr="000A2D08">
        <w:rPr>
          <w:rFonts w:ascii="Andalus" w:hAnsi="Andalus" w:cs="Andalus"/>
          <w:color w:val="000000"/>
        </w:rPr>
        <w:t xml:space="preserve"> </w:t>
      </w:r>
      <w:proofErr w:type="spellStart"/>
      <w:r w:rsidRPr="000A2D08">
        <w:rPr>
          <w:rFonts w:ascii="Andalus" w:hAnsi="Andalus" w:cs="Andalus"/>
          <w:color w:val="000000"/>
        </w:rPr>
        <w:t>papers</w:t>
      </w:r>
      <w:proofErr w:type="spellEnd"/>
      <w:r w:rsidRPr="000A2D08">
        <w:rPr>
          <w:rFonts w:ascii="Andalus" w:hAnsi="Andalus" w:cs="Andalus"/>
          <w:color w:val="000000"/>
        </w:rPr>
        <w:t xml:space="preserve"> </w:t>
      </w:r>
      <w:proofErr w:type="spellStart"/>
      <w:r w:rsidRPr="000A2D08">
        <w:rPr>
          <w:rFonts w:ascii="Andalus" w:hAnsi="Andalus" w:cs="Andalus"/>
          <w:color w:val="000000"/>
        </w:rPr>
        <w:t>published</w:t>
      </w:r>
      <w:proofErr w:type="spellEnd"/>
      <w:r w:rsidRPr="000A2D08">
        <w:rPr>
          <w:rFonts w:ascii="Andalus" w:hAnsi="Andalus" w:cs="Andalus"/>
          <w:color w:val="000000"/>
        </w:rPr>
        <w:t xml:space="preserve"> in high-profile</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academic</w:t>
      </w:r>
      <w:proofErr w:type="spellEnd"/>
      <w:proofErr w:type="gramEnd"/>
      <w:r w:rsidRPr="000A2D08">
        <w:rPr>
          <w:rFonts w:ascii="Andalus" w:hAnsi="Andalus" w:cs="Andalus"/>
          <w:color w:val="000000"/>
        </w:rPr>
        <w:t xml:space="preserve"> </w:t>
      </w:r>
      <w:proofErr w:type="spellStart"/>
      <w:r w:rsidRPr="000A2D08">
        <w:rPr>
          <w:rFonts w:ascii="Andalus" w:hAnsi="Andalus" w:cs="Andalus"/>
          <w:color w:val="000000"/>
        </w:rPr>
        <w:t>journals</w:t>
      </w:r>
      <w:proofErr w:type="spellEnd"/>
      <w:r w:rsidRPr="000A2D08">
        <w:rPr>
          <w:rFonts w:ascii="Andalus" w:hAnsi="Andalus" w:cs="Andalus"/>
          <w:color w:val="000000"/>
        </w:rPr>
        <w:t xml:space="preserve">. Prior </w:t>
      </w:r>
      <w:proofErr w:type="spellStart"/>
      <w:r w:rsidRPr="000A2D08">
        <w:rPr>
          <w:rFonts w:ascii="Andalus" w:hAnsi="Andalus" w:cs="Andalus"/>
          <w:color w:val="000000"/>
        </w:rPr>
        <w:t>knowledge</w:t>
      </w:r>
      <w:proofErr w:type="spellEnd"/>
      <w:r w:rsidRPr="000A2D08">
        <w:rPr>
          <w:rFonts w:ascii="Andalus" w:hAnsi="Andalus" w:cs="Andalus"/>
          <w:color w:val="000000"/>
        </w:rPr>
        <w:t xml:space="preserve"> of international </w:t>
      </w:r>
      <w:proofErr w:type="spellStart"/>
      <w:r w:rsidRPr="000A2D08">
        <w:rPr>
          <w:rFonts w:ascii="Andalus" w:hAnsi="Andalus" w:cs="Andalus"/>
          <w:color w:val="000000"/>
        </w:rPr>
        <w:t>law</w:t>
      </w:r>
      <w:proofErr w:type="spellEnd"/>
      <w:r w:rsidRPr="000A2D08">
        <w:rPr>
          <w:rFonts w:ascii="Andalus" w:hAnsi="Andalus" w:cs="Andalus"/>
          <w:color w:val="000000"/>
        </w:rPr>
        <w:t xml:space="preserve"> </w:t>
      </w:r>
      <w:proofErr w:type="spellStart"/>
      <w:r w:rsidRPr="000A2D08">
        <w:rPr>
          <w:rFonts w:ascii="Andalus" w:hAnsi="Andalus" w:cs="Andalus"/>
          <w:color w:val="000000"/>
        </w:rPr>
        <w:t>is</w:t>
      </w:r>
      <w:proofErr w:type="spellEnd"/>
      <w:r w:rsidRPr="000A2D08">
        <w:rPr>
          <w:rFonts w:ascii="Andalus" w:hAnsi="Andalus" w:cs="Andalus"/>
          <w:color w:val="000000"/>
        </w:rPr>
        <w:t xml:space="preserve"> an asset.</w:t>
      </w:r>
    </w:p>
    <w:p w:rsidR="00F173A2" w:rsidRPr="000A2D08" w:rsidRDefault="00F173A2" w:rsidP="00F173A2">
      <w:pPr>
        <w:autoSpaceDE w:val="0"/>
        <w:autoSpaceDN w:val="0"/>
        <w:adjustRightInd w:val="0"/>
        <w:spacing w:after="0" w:line="240" w:lineRule="auto"/>
        <w:rPr>
          <w:rFonts w:ascii="Andalus" w:hAnsi="Andalus" w:cs="Andalus"/>
          <w:color w:val="000000"/>
        </w:rPr>
      </w:pPr>
    </w:p>
    <w:p w:rsidR="00F173A2" w:rsidRPr="000A2D08" w:rsidRDefault="00F173A2" w:rsidP="00F173A2">
      <w:pPr>
        <w:autoSpaceDE w:val="0"/>
        <w:autoSpaceDN w:val="0"/>
        <w:adjustRightInd w:val="0"/>
        <w:spacing w:after="0" w:line="240" w:lineRule="auto"/>
        <w:rPr>
          <w:rFonts w:ascii="Andalus" w:hAnsi="Andalus" w:cs="Andalus"/>
          <w:b/>
          <w:bCs/>
          <w:color w:val="00A2FF"/>
        </w:rPr>
      </w:pPr>
      <w:proofErr w:type="gramStart"/>
      <w:r w:rsidRPr="000A2D08">
        <w:rPr>
          <w:rFonts w:ascii="Andalus" w:hAnsi="Andalus" w:cs="Andalus"/>
          <w:b/>
          <w:bCs/>
          <w:color w:val="00A2FF"/>
        </w:rPr>
        <w:t>Description:</w:t>
      </w:r>
      <w:proofErr w:type="gram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This "International Protection of 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course </w:t>
      </w:r>
      <w:proofErr w:type="spellStart"/>
      <w:r w:rsidRPr="000A2D08">
        <w:rPr>
          <w:rFonts w:ascii="Andalus" w:hAnsi="Andalus" w:cs="Andalus"/>
          <w:color w:val="000000"/>
        </w:rPr>
        <w:t>focuses</w:t>
      </w:r>
      <w:proofErr w:type="spellEnd"/>
      <w:r w:rsidRPr="000A2D08">
        <w:rPr>
          <w:rFonts w:ascii="Andalus" w:hAnsi="Andalus" w:cs="Andalus"/>
          <w:color w:val="000000"/>
        </w:rPr>
        <w:t xml:space="preserve"> on major issues </w:t>
      </w:r>
      <w:proofErr w:type="spellStart"/>
      <w:r w:rsidRPr="000A2D08">
        <w:rPr>
          <w:rFonts w:ascii="Andalus" w:hAnsi="Andalus" w:cs="Andalus"/>
          <w:color w:val="000000"/>
        </w:rPr>
        <w:t>related</w:t>
      </w:r>
      <w:proofErr w:type="spellEnd"/>
      <w:r w:rsidRPr="000A2D08">
        <w:rPr>
          <w:rFonts w:ascii="Andalus" w:hAnsi="Andalus" w:cs="Andalus"/>
          <w:color w:val="000000"/>
        </w:rPr>
        <w:t xml:space="preserve"> to the </w:t>
      </w:r>
      <w:proofErr w:type="spellStart"/>
      <w:r w:rsidRPr="000A2D08">
        <w:rPr>
          <w:rFonts w:ascii="Andalus" w:hAnsi="Andalus" w:cs="Andalus"/>
          <w:color w:val="000000"/>
        </w:rPr>
        <w:t>theory</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and</w:t>
      </w:r>
      <w:proofErr w:type="gramEnd"/>
      <w:r w:rsidRPr="000A2D08">
        <w:rPr>
          <w:rFonts w:ascii="Andalus" w:hAnsi="Andalus" w:cs="Andalus"/>
          <w:color w:val="000000"/>
        </w:rPr>
        <w:t xml:space="preserve"> practice of international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t>
      </w:r>
      <w:proofErr w:type="spellStart"/>
      <w:r w:rsidRPr="000A2D08">
        <w:rPr>
          <w:rFonts w:ascii="Andalus" w:hAnsi="Andalus" w:cs="Andalus"/>
          <w:color w:val="000000"/>
        </w:rPr>
        <w:t>law</w:t>
      </w:r>
      <w:proofErr w:type="spellEnd"/>
      <w:r w:rsidRPr="000A2D08">
        <w:rPr>
          <w:rFonts w:ascii="Andalus" w:hAnsi="Andalus" w:cs="Andalus"/>
          <w:color w:val="000000"/>
        </w:rPr>
        <w:t xml:space="preserve">. The course explores the </w:t>
      </w:r>
      <w:proofErr w:type="spellStart"/>
      <w:r w:rsidRPr="000A2D08">
        <w:rPr>
          <w:rFonts w:ascii="Andalus" w:hAnsi="Andalus" w:cs="Andalus"/>
          <w:color w:val="000000"/>
        </w:rPr>
        <w:t>whole</w:t>
      </w:r>
      <w:proofErr w:type="spellEnd"/>
      <w:r w:rsidRPr="000A2D08">
        <w:rPr>
          <w:rFonts w:ascii="Andalus" w:hAnsi="Andalus" w:cs="Andalus"/>
          <w:color w:val="000000"/>
        </w:rPr>
        <w:t xml:space="preserve"> </w:t>
      </w:r>
      <w:proofErr w:type="spellStart"/>
      <w:r w:rsidRPr="000A2D08">
        <w:rPr>
          <w:rFonts w:ascii="Andalus" w:hAnsi="Andalus" w:cs="Andalus"/>
          <w:color w:val="000000"/>
        </w:rPr>
        <w:t>picture</w:t>
      </w:r>
      <w:proofErr w:type="spellEnd"/>
      <w:r w:rsidRPr="000A2D08">
        <w:rPr>
          <w:rFonts w:ascii="Andalus" w:hAnsi="Andalus" w:cs="Andalus"/>
          <w:color w:val="000000"/>
        </w:rPr>
        <w:t xml:space="preserve"> of </w:t>
      </w:r>
      <w:proofErr w:type="spellStart"/>
      <w:r w:rsidRPr="000A2D08">
        <w:rPr>
          <w:rFonts w:ascii="Andalus" w:hAnsi="Andalus" w:cs="Andalus"/>
          <w:color w:val="000000"/>
        </w:rPr>
        <w:t>current</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international</w:t>
      </w:r>
      <w:proofErr w:type="gramEnd"/>
      <w:r w:rsidRPr="000A2D08">
        <w:rPr>
          <w:rFonts w:ascii="Andalus" w:hAnsi="Andalus" w:cs="Andalus"/>
          <w:color w:val="000000"/>
        </w:rPr>
        <w:t xml:space="preserve"> </w:t>
      </w:r>
      <w:proofErr w:type="spellStart"/>
      <w:r w:rsidRPr="000A2D08">
        <w:rPr>
          <w:rFonts w:ascii="Andalus" w:hAnsi="Andalus" w:cs="Andalus"/>
          <w:color w:val="000000"/>
        </w:rPr>
        <w:t>law</w:t>
      </w:r>
      <w:proofErr w:type="spellEnd"/>
      <w:r w:rsidRPr="000A2D08">
        <w:rPr>
          <w:rFonts w:ascii="Andalus" w:hAnsi="Andalus" w:cs="Andalus"/>
          <w:color w:val="000000"/>
        </w:rPr>
        <w:t xml:space="preserve"> </w:t>
      </w:r>
      <w:proofErr w:type="spellStart"/>
      <w:r w:rsidRPr="000A2D08">
        <w:rPr>
          <w:rFonts w:ascii="Andalus" w:hAnsi="Andalus" w:cs="Andalus"/>
          <w:color w:val="000000"/>
        </w:rPr>
        <w:t>aimed</w:t>
      </w:r>
      <w:proofErr w:type="spellEnd"/>
      <w:r w:rsidRPr="000A2D08">
        <w:rPr>
          <w:rFonts w:ascii="Andalus" w:hAnsi="Andalus" w:cs="Andalus"/>
          <w:color w:val="000000"/>
        </w:rPr>
        <w:t xml:space="preserve"> at the direct protection of </w:t>
      </w:r>
      <w:proofErr w:type="spellStart"/>
      <w:r w:rsidRPr="000A2D08">
        <w:rPr>
          <w:rFonts w:ascii="Andalus" w:hAnsi="Andalus" w:cs="Andalus"/>
          <w:color w:val="000000"/>
        </w:rPr>
        <w:t>mankind</w:t>
      </w:r>
      <w:proofErr w:type="spellEnd"/>
      <w:r w:rsidRPr="000A2D08">
        <w:rPr>
          <w:rFonts w:ascii="Andalus" w:hAnsi="Andalus" w:cs="Andalus"/>
          <w:color w:val="000000"/>
        </w:rPr>
        <w:t xml:space="preserve">. The course </w:t>
      </w:r>
      <w:proofErr w:type="spellStart"/>
      <w:r w:rsidRPr="000A2D08">
        <w:rPr>
          <w:rFonts w:ascii="Andalus" w:hAnsi="Andalus" w:cs="Andalus"/>
          <w:color w:val="000000"/>
        </w:rPr>
        <w:t>aims</w:t>
      </w:r>
      <w:proofErr w:type="spellEnd"/>
      <w:r w:rsidRPr="000A2D08">
        <w:rPr>
          <w:rFonts w:ascii="Andalus" w:hAnsi="Andalus" w:cs="Andalus"/>
          <w:color w:val="000000"/>
        </w:rPr>
        <w:t xml:space="preserve"> to </w:t>
      </w:r>
      <w:proofErr w:type="spellStart"/>
      <w:r w:rsidRPr="000A2D08">
        <w:rPr>
          <w:rFonts w:ascii="Andalus" w:hAnsi="Andalus" w:cs="Andalus"/>
          <w:color w:val="000000"/>
        </w:rPr>
        <w:t>critically</w:t>
      </w:r>
      <w:proofErr w:type="spellEnd"/>
      <w:r w:rsidRPr="000A2D08">
        <w:rPr>
          <w:rFonts w:ascii="Andalus" w:hAnsi="Andalus" w:cs="Andalus"/>
          <w:color w:val="000000"/>
        </w:rPr>
        <w:t xml:space="preserve"> </w:t>
      </w:r>
      <w:proofErr w:type="spellStart"/>
      <w:r w:rsidRPr="000A2D08">
        <w:rPr>
          <w:rFonts w:ascii="Andalus" w:hAnsi="Andalus" w:cs="Andalus"/>
          <w:color w:val="000000"/>
        </w:rPr>
        <w:t>reflect</w:t>
      </w:r>
      <w:proofErr w:type="spellEnd"/>
      <w:r w:rsidRPr="000A2D08">
        <w:rPr>
          <w:rFonts w:ascii="Andalus" w:hAnsi="Andalus" w:cs="Andalus"/>
          <w:color w:val="000000"/>
        </w:rPr>
        <w:t xml:space="preserve"> </w:t>
      </w:r>
      <w:proofErr w:type="spellStart"/>
      <w:r w:rsidRPr="000A2D08">
        <w:rPr>
          <w:rFonts w:ascii="Andalus" w:hAnsi="Andalus" w:cs="Andalus"/>
          <w:color w:val="000000"/>
        </w:rPr>
        <w:t>upon</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the</w:t>
      </w:r>
      <w:proofErr w:type="gramEnd"/>
      <w:r w:rsidRPr="000A2D08">
        <w:rPr>
          <w:rFonts w:ascii="Andalus" w:hAnsi="Andalus" w:cs="Andalus"/>
          <w:color w:val="000000"/>
        </w:rPr>
        <w:t xml:space="preserve"> </w:t>
      </w:r>
      <w:proofErr w:type="spellStart"/>
      <w:r w:rsidRPr="000A2D08">
        <w:rPr>
          <w:rFonts w:ascii="Andalus" w:hAnsi="Andalus" w:cs="Andalus"/>
          <w:color w:val="000000"/>
        </w:rPr>
        <w:t>evolution</w:t>
      </w:r>
      <w:proofErr w:type="spellEnd"/>
      <w:r w:rsidRPr="000A2D08">
        <w:rPr>
          <w:rFonts w:ascii="Andalus" w:hAnsi="Andalus" w:cs="Andalus"/>
          <w:color w:val="000000"/>
        </w:rPr>
        <w:t xml:space="preserve"> of international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t>
      </w:r>
      <w:proofErr w:type="spellStart"/>
      <w:r w:rsidRPr="000A2D08">
        <w:rPr>
          <w:rFonts w:ascii="Andalus" w:hAnsi="Andalus" w:cs="Andalus"/>
          <w:color w:val="000000"/>
        </w:rPr>
        <w:t>law</w:t>
      </w:r>
      <w:proofErr w:type="spellEnd"/>
      <w:r w:rsidRPr="000A2D08">
        <w:rPr>
          <w:rFonts w:ascii="Andalus" w:hAnsi="Andalus" w:cs="Andalus"/>
          <w:color w:val="000000"/>
        </w:rPr>
        <w:t xml:space="preserve">. It </w:t>
      </w:r>
      <w:proofErr w:type="spellStart"/>
      <w:r w:rsidRPr="000A2D08">
        <w:rPr>
          <w:rFonts w:ascii="Andalus" w:hAnsi="Andalus" w:cs="Andalus"/>
          <w:color w:val="000000"/>
        </w:rPr>
        <w:t>offers</w:t>
      </w:r>
      <w:proofErr w:type="spellEnd"/>
      <w:r w:rsidRPr="000A2D08">
        <w:rPr>
          <w:rFonts w:ascii="Andalus" w:hAnsi="Andalus" w:cs="Andalus"/>
          <w:color w:val="000000"/>
        </w:rPr>
        <w:t xml:space="preserve"> an introduction to the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t>
      </w:r>
      <w:proofErr w:type="spellStart"/>
      <w:r w:rsidRPr="000A2D08">
        <w:rPr>
          <w:rFonts w:ascii="Andalus" w:hAnsi="Andalus" w:cs="Andalus"/>
          <w:color w:val="000000"/>
        </w:rPr>
        <w:t>law's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mechanisms</w:t>
      </w:r>
      <w:proofErr w:type="spellEnd"/>
      <w:proofErr w:type="gramEnd"/>
      <w:r w:rsidRPr="000A2D08">
        <w:rPr>
          <w:rFonts w:ascii="Andalus" w:hAnsi="Andalus" w:cs="Andalus"/>
          <w:color w:val="000000"/>
        </w:rPr>
        <w:t xml:space="preserve">, at the </w:t>
      </w:r>
      <w:proofErr w:type="spellStart"/>
      <w:r w:rsidRPr="000A2D08">
        <w:rPr>
          <w:rFonts w:ascii="Andalus" w:hAnsi="Andalus" w:cs="Andalus"/>
          <w:color w:val="000000"/>
        </w:rPr>
        <w:t>universal</w:t>
      </w:r>
      <w:proofErr w:type="spellEnd"/>
      <w:r w:rsidRPr="000A2D08">
        <w:rPr>
          <w:rFonts w:ascii="Andalus" w:hAnsi="Andalus" w:cs="Andalus"/>
          <w:color w:val="000000"/>
        </w:rPr>
        <w:t xml:space="preserve"> and </w:t>
      </w:r>
      <w:proofErr w:type="spellStart"/>
      <w:r w:rsidRPr="000A2D08">
        <w:rPr>
          <w:rFonts w:ascii="Andalus" w:hAnsi="Andalus" w:cs="Andalus"/>
          <w:color w:val="000000"/>
        </w:rPr>
        <w:t>regional</w:t>
      </w:r>
      <w:proofErr w:type="spellEnd"/>
      <w:r w:rsidRPr="000A2D08">
        <w:rPr>
          <w:rFonts w:ascii="Andalus" w:hAnsi="Andalus" w:cs="Andalus"/>
          <w:color w:val="000000"/>
        </w:rPr>
        <w:t xml:space="preserve"> </w:t>
      </w:r>
      <w:proofErr w:type="spellStart"/>
      <w:r w:rsidRPr="000A2D08">
        <w:rPr>
          <w:rFonts w:ascii="Andalus" w:hAnsi="Andalus" w:cs="Andalus"/>
          <w:color w:val="000000"/>
        </w:rPr>
        <w:t>levels</w:t>
      </w:r>
      <w:proofErr w:type="spellEnd"/>
      <w:r w:rsidRPr="000A2D08">
        <w:rPr>
          <w:rFonts w:ascii="Andalus" w:hAnsi="Andalus" w:cs="Andalus"/>
          <w:color w:val="000000"/>
        </w:rPr>
        <w:t xml:space="preserve">, as </w:t>
      </w:r>
      <w:proofErr w:type="spellStart"/>
      <w:r w:rsidRPr="000A2D08">
        <w:rPr>
          <w:rFonts w:ascii="Andalus" w:hAnsi="Andalus" w:cs="Andalus"/>
          <w:color w:val="000000"/>
        </w:rPr>
        <w:t>well</w:t>
      </w:r>
      <w:proofErr w:type="spellEnd"/>
      <w:r w:rsidRPr="000A2D08">
        <w:rPr>
          <w:rFonts w:ascii="Andalus" w:hAnsi="Andalus" w:cs="Andalus"/>
          <w:color w:val="000000"/>
        </w:rPr>
        <w:t xml:space="preserve"> as </w:t>
      </w:r>
      <w:proofErr w:type="spellStart"/>
      <w:r w:rsidRPr="000A2D08">
        <w:rPr>
          <w:rFonts w:ascii="Andalus" w:hAnsi="Andalus" w:cs="Andalus"/>
          <w:color w:val="000000"/>
        </w:rPr>
        <w:t>critical</w:t>
      </w:r>
      <w:proofErr w:type="spellEnd"/>
      <w:r w:rsidRPr="000A2D08">
        <w:rPr>
          <w:rFonts w:ascii="Andalus" w:hAnsi="Andalus" w:cs="Andalus"/>
          <w:color w:val="000000"/>
        </w:rPr>
        <w:t xml:space="preserve"> </w:t>
      </w:r>
      <w:proofErr w:type="spellStart"/>
      <w:r w:rsidRPr="000A2D08">
        <w:rPr>
          <w:rFonts w:ascii="Andalus" w:hAnsi="Andalus" w:cs="Andalus"/>
          <w:color w:val="000000"/>
        </w:rPr>
        <w:t>analysis</w:t>
      </w:r>
      <w:proofErr w:type="spellEnd"/>
      <w:r w:rsidRPr="000A2D08">
        <w:rPr>
          <w:rFonts w:ascii="Andalus" w:hAnsi="Andalus" w:cs="Andalus"/>
          <w:color w:val="000000"/>
        </w:rPr>
        <w:t xml:space="preserve"> of issues and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problems</w:t>
      </w:r>
      <w:proofErr w:type="spellEnd"/>
      <w:proofErr w:type="gramEnd"/>
      <w:r w:rsidRPr="000A2D08">
        <w:rPr>
          <w:rFonts w:ascii="Andalus" w:hAnsi="Andalus" w:cs="Andalus"/>
          <w:color w:val="000000"/>
        </w:rPr>
        <w:t xml:space="preserve"> </w:t>
      </w:r>
      <w:proofErr w:type="spellStart"/>
      <w:r w:rsidRPr="000A2D08">
        <w:rPr>
          <w:rFonts w:ascii="Andalus" w:hAnsi="Andalus" w:cs="Andalus"/>
          <w:color w:val="000000"/>
        </w:rPr>
        <w:t>such</w:t>
      </w:r>
      <w:proofErr w:type="spellEnd"/>
      <w:r w:rsidRPr="000A2D08">
        <w:rPr>
          <w:rFonts w:ascii="Andalus" w:hAnsi="Andalus" w:cs="Andalus"/>
          <w:color w:val="000000"/>
        </w:rPr>
        <w:t xml:space="preserve"> as: the prohibition of discrimination; the protection of the right to life; the practice of</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enforced</w:t>
      </w:r>
      <w:proofErr w:type="spellEnd"/>
      <w:proofErr w:type="gramEnd"/>
      <w:r w:rsidRPr="000A2D08">
        <w:rPr>
          <w:rFonts w:ascii="Andalus" w:hAnsi="Andalus" w:cs="Andalus"/>
          <w:color w:val="000000"/>
        </w:rPr>
        <w:t xml:space="preserve"> </w:t>
      </w:r>
      <w:proofErr w:type="spellStart"/>
      <w:r w:rsidRPr="000A2D08">
        <w:rPr>
          <w:rFonts w:ascii="Andalus" w:hAnsi="Andalus" w:cs="Andalus"/>
          <w:color w:val="000000"/>
        </w:rPr>
        <w:t>disappearances</w:t>
      </w:r>
      <w:proofErr w:type="spellEnd"/>
      <w:r w:rsidRPr="000A2D08">
        <w:rPr>
          <w:rFonts w:ascii="Andalus" w:hAnsi="Andalus" w:cs="Andalus"/>
          <w:color w:val="000000"/>
        </w:rPr>
        <w:t xml:space="preserve">; the protection of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in </w:t>
      </w:r>
      <w:proofErr w:type="spellStart"/>
      <w:r w:rsidRPr="000A2D08">
        <w:rPr>
          <w:rFonts w:ascii="Andalus" w:hAnsi="Andalus" w:cs="Andalus"/>
          <w:color w:val="000000"/>
        </w:rPr>
        <w:t>detention</w:t>
      </w:r>
      <w:proofErr w:type="spellEnd"/>
      <w:r w:rsidRPr="000A2D08">
        <w:rPr>
          <w:rFonts w:ascii="Andalus" w:hAnsi="Andalus" w:cs="Andalus"/>
          <w:color w:val="000000"/>
        </w:rPr>
        <w:t xml:space="preserve">; the prohibition of torture and </w:t>
      </w:r>
      <w:proofErr w:type="spellStart"/>
      <w:r w:rsidRPr="000A2D08">
        <w:rPr>
          <w:rFonts w:ascii="Andalus" w:hAnsi="Andalus" w:cs="Andalus"/>
          <w:color w:val="000000"/>
        </w:rPr>
        <w:t>illtreatments</w:t>
      </w:r>
      <w:proofErr w:type="spellEnd"/>
      <w:r w:rsidRPr="000A2D08">
        <w:rPr>
          <w:rFonts w:ascii="Andalus" w:hAnsi="Andalus" w:cs="Andalus"/>
          <w:color w:val="000000"/>
        </w:rPr>
        <w:t>;</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the</w:t>
      </w:r>
      <w:proofErr w:type="gramEnd"/>
      <w:r w:rsidRPr="000A2D08">
        <w:rPr>
          <w:rFonts w:ascii="Andalus" w:hAnsi="Andalus" w:cs="Andalus"/>
          <w:color w:val="000000"/>
        </w:rPr>
        <w:t xml:space="preserve"> protection of the right to </w:t>
      </w:r>
      <w:proofErr w:type="spellStart"/>
      <w:r w:rsidRPr="000A2D08">
        <w:rPr>
          <w:rFonts w:ascii="Andalus" w:hAnsi="Andalus" w:cs="Andalus"/>
          <w:color w:val="000000"/>
        </w:rPr>
        <w:t>belief</w:t>
      </w:r>
      <w:proofErr w:type="spellEnd"/>
      <w:r w:rsidRPr="000A2D08">
        <w:rPr>
          <w:rFonts w:ascii="Andalus" w:hAnsi="Andalus" w:cs="Andalus"/>
          <w:color w:val="000000"/>
        </w:rPr>
        <w:t xml:space="preserve"> and to practice a religion; the free speech; the </w:t>
      </w:r>
      <w:proofErr w:type="spellStart"/>
      <w:r w:rsidRPr="000A2D08">
        <w:rPr>
          <w:rFonts w:ascii="Andalus" w:hAnsi="Andalus" w:cs="Andalus"/>
          <w:color w:val="000000"/>
        </w:rPr>
        <w:t>personal</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autonomy</w:t>
      </w:r>
      <w:proofErr w:type="spellEnd"/>
      <w:proofErr w:type="gramEnd"/>
      <w:r w:rsidRPr="000A2D08">
        <w:rPr>
          <w:rFonts w:ascii="Andalus" w:hAnsi="Andalus" w:cs="Andalus"/>
          <w:color w:val="000000"/>
        </w:rPr>
        <w:t xml:space="preserve"> and the </w:t>
      </w:r>
      <w:proofErr w:type="spellStart"/>
      <w:r w:rsidRPr="000A2D08">
        <w:rPr>
          <w:rFonts w:ascii="Andalus" w:hAnsi="Andalus" w:cs="Andalus"/>
          <w:color w:val="000000"/>
        </w:rPr>
        <w:t>dignity</w:t>
      </w:r>
      <w:proofErr w:type="spellEnd"/>
      <w:r w:rsidRPr="000A2D08">
        <w:rPr>
          <w:rFonts w:ascii="Andalus" w:hAnsi="Andalus" w:cs="Andalus"/>
          <w:color w:val="000000"/>
        </w:rPr>
        <w:t xml:space="preserve"> of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beings</w:t>
      </w:r>
      <w:proofErr w:type="spellEnd"/>
      <w:r w:rsidRPr="000A2D08">
        <w:rPr>
          <w:rFonts w:ascii="Andalus" w:hAnsi="Andalus" w:cs="Andalus"/>
          <w:color w:val="000000"/>
        </w:rPr>
        <w:t xml:space="preserve">; the protection of </w:t>
      </w:r>
      <w:proofErr w:type="spellStart"/>
      <w:r w:rsidRPr="000A2D08">
        <w:rPr>
          <w:rFonts w:ascii="Andalus" w:hAnsi="Andalus" w:cs="Andalus"/>
          <w:color w:val="000000"/>
        </w:rPr>
        <w:t>indigenous</w:t>
      </w:r>
      <w:proofErr w:type="spellEnd"/>
      <w:r w:rsidRPr="000A2D08">
        <w:rPr>
          <w:rFonts w:ascii="Andalus" w:hAnsi="Andalus" w:cs="Andalus"/>
          <w:color w:val="000000"/>
        </w:rPr>
        <w:t xml:space="preserve"> peoples; and business and</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human</w:t>
      </w:r>
      <w:proofErr w:type="spellEnd"/>
      <w:proofErr w:type="gram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w:t>
      </w:r>
    </w:p>
    <w:p w:rsidR="00F173A2" w:rsidRPr="000A2D08" w:rsidRDefault="00F173A2" w:rsidP="00F173A2">
      <w:pPr>
        <w:autoSpaceDE w:val="0"/>
        <w:autoSpaceDN w:val="0"/>
        <w:adjustRightInd w:val="0"/>
        <w:spacing w:after="0" w:line="240" w:lineRule="auto"/>
        <w:rPr>
          <w:rFonts w:ascii="Andalus" w:hAnsi="Andalus" w:cs="Andalus"/>
          <w:b/>
          <w:bCs/>
          <w:color w:val="00A2FF"/>
        </w:rPr>
      </w:pPr>
      <w:r w:rsidRPr="000A2D08">
        <w:rPr>
          <w:rFonts w:ascii="Andalus" w:hAnsi="Andalus" w:cs="Andalus"/>
          <w:b/>
          <w:bCs/>
          <w:color w:val="00A2FF"/>
        </w:rPr>
        <w:t xml:space="preserve">Sessions (to </w:t>
      </w:r>
      <w:proofErr w:type="spellStart"/>
      <w:r w:rsidRPr="000A2D08">
        <w:rPr>
          <w:rFonts w:ascii="Andalus" w:hAnsi="Andalus" w:cs="Andalus"/>
          <w:b/>
          <w:bCs/>
          <w:color w:val="00A2FF"/>
        </w:rPr>
        <w:t>be</w:t>
      </w:r>
      <w:proofErr w:type="spellEnd"/>
      <w:r w:rsidRPr="000A2D08">
        <w:rPr>
          <w:rFonts w:ascii="Andalus" w:hAnsi="Andalus" w:cs="Andalus"/>
          <w:b/>
          <w:bCs/>
          <w:color w:val="00A2FF"/>
        </w:rPr>
        <w:t xml:space="preserve"> </w:t>
      </w:r>
      <w:proofErr w:type="spellStart"/>
      <w:r w:rsidRPr="000A2D08">
        <w:rPr>
          <w:rFonts w:ascii="Andalus" w:hAnsi="Andalus" w:cs="Andalus"/>
          <w:b/>
          <w:bCs/>
          <w:color w:val="00A2FF"/>
        </w:rPr>
        <w:t>confirmed</w:t>
      </w:r>
      <w:proofErr w:type="spellEnd"/>
      <w:r w:rsidRPr="000A2D08">
        <w:rPr>
          <w:rFonts w:ascii="Andalus" w:hAnsi="Andalus" w:cs="Andalus"/>
          <w:b/>
          <w:bCs/>
          <w:color w:val="00A2FF"/>
        </w:rPr>
        <w:t xml:space="preserve"> and </w:t>
      </w:r>
      <w:proofErr w:type="spellStart"/>
      <w:r w:rsidRPr="000A2D08">
        <w:rPr>
          <w:rFonts w:ascii="Andalus" w:hAnsi="Andalus" w:cs="Andalus"/>
          <w:b/>
          <w:bCs/>
          <w:color w:val="00A2FF"/>
        </w:rPr>
        <w:t>subject</w:t>
      </w:r>
      <w:proofErr w:type="spellEnd"/>
      <w:r w:rsidRPr="000A2D08">
        <w:rPr>
          <w:rFonts w:ascii="Andalus" w:hAnsi="Andalus" w:cs="Andalus"/>
          <w:b/>
          <w:bCs/>
          <w:color w:val="00A2FF"/>
        </w:rPr>
        <w:t xml:space="preserve"> to changes)</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1:</w:t>
      </w:r>
      <w:proofErr w:type="gramEnd"/>
      <w:r w:rsidRPr="000A2D08">
        <w:rPr>
          <w:rFonts w:ascii="Andalus" w:hAnsi="Andalus" w:cs="Andalus"/>
          <w:b/>
          <w:bCs/>
          <w:color w:val="99195F"/>
        </w:rPr>
        <w:t xml:space="preserve"> Introduction &amp; The international </w:t>
      </w:r>
      <w:proofErr w:type="spellStart"/>
      <w:r w:rsidRPr="000A2D08">
        <w:rPr>
          <w:rFonts w:ascii="Andalus" w:hAnsi="Andalus" w:cs="Andalus"/>
          <w:b/>
          <w:bCs/>
          <w:color w:val="99195F"/>
        </w:rPr>
        <w:t>human</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rights</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law’s</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mechanisms</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unity</w:t>
      </w:r>
      <w:proofErr w:type="spellEnd"/>
      <w:r w:rsidRPr="000A2D08">
        <w:rPr>
          <w:rFonts w:ascii="Andalus" w:hAnsi="Andalus" w:cs="Andalus"/>
          <w:b/>
          <w:bCs/>
          <w:color w:val="99195F"/>
        </w:rPr>
        <w:t xml:space="preserve"> and</w:t>
      </w:r>
    </w:p>
    <w:p w:rsidR="00F173A2" w:rsidRPr="000A2D08" w:rsidRDefault="00F173A2" w:rsidP="00F173A2">
      <w:pPr>
        <w:autoSpaceDE w:val="0"/>
        <w:autoSpaceDN w:val="0"/>
        <w:adjustRightInd w:val="0"/>
        <w:spacing w:after="0" w:line="240" w:lineRule="auto"/>
        <w:rPr>
          <w:rFonts w:ascii="Andalus" w:hAnsi="Andalus" w:cs="Andalus"/>
          <w:b/>
          <w:bCs/>
          <w:color w:val="99195F"/>
        </w:rPr>
      </w:pPr>
      <w:proofErr w:type="gramStart"/>
      <w:r w:rsidRPr="000A2D08">
        <w:rPr>
          <w:rFonts w:ascii="Andalus" w:hAnsi="Andalus" w:cs="Andalus"/>
          <w:b/>
          <w:bCs/>
          <w:color w:val="99195F"/>
        </w:rPr>
        <w:t>fragmentation</w:t>
      </w:r>
      <w:proofErr w:type="gram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Historical</w:t>
      </w:r>
      <w:proofErr w:type="spellEnd"/>
      <w:r w:rsidRPr="000A2D08">
        <w:rPr>
          <w:rFonts w:ascii="Andalus" w:hAnsi="Andalus" w:cs="Andalus"/>
          <w:color w:val="000000"/>
        </w:rPr>
        <w:t xml:space="preserve"> perspective of the </w:t>
      </w:r>
      <w:proofErr w:type="spellStart"/>
      <w:r w:rsidRPr="000A2D08">
        <w:rPr>
          <w:rFonts w:ascii="Andalus" w:hAnsi="Andalus" w:cs="Andalus"/>
          <w:color w:val="000000"/>
        </w:rPr>
        <w:t>development</w:t>
      </w:r>
      <w:proofErr w:type="spellEnd"/>
      <w:r w:rsidRPr="000A2D08">
        <w:rPr>
          <w:rFonts w:ascii="Andalus" w:hAnsi="Andalus" w:cs="Andalus"/>
          <w:color w:val="000000"/>
        </w:rPr>
        <w:t xml:space="preserve"> of international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t>
      </w:r>
      <w:proofErr w:type="spellStart"/>
      <w:r w:rsidRPr="000A2D08">
        <w:rPr>
          <w:rFonts w:ascii="Andalus" w:hAnsi="Andalus" w:cs="Andalus"/>
          <w:color w:val="000000"/>
        </w:rPr>
        <w:t>law</w:t>
      </w:r>
      <w:proofErr w:type="spellEnd"/>
      <w:r w:rsidRPr="000A2D08">
        <w:rPr>
          <w:rFonts w:ascii="Andalus" w:hAnsi="Andalus" w:cs="Andalus"/>
          <w:color w:val="000000"/>
        </w:rPr>
        <w:t xml:space="preserve"> at </w:t>
      </w:r>
      <w:proofErr w:type="spellStart"/>
      <w:r w:rsidRPr="000A2D08">
        <w:rPr>
          <w:rFonts w:ascii="Andalus" w:hAnsi="Andalus" w:cs="Andalus"/>
          <w:color w:val="000000"/>
        </w:rPr>
        <w:t>universal</w:t>
      </w:r>
      <w:proofErr w:type="spellEnd"/>
      <w:r w:rsidRPr="000A2D08">
        <w:rPr>
          <w:rFonts w:ascii="Andalus" w:hAnsi="Andalus" w:cs="Andalus"/>
          <w:color w:val="000000"/>
        </w:rPr>
        <w:t>/</w:t>
      </w:r>
      <w:proofErr w:type="spellStart"/>
      <w:r w:rsidRPr="000A2D08">
        <w:rPr>
          <w:rFonts w:ascii="Andalus" w:hAnsi="Andalus" w:cs="Andalus"/>
          <w:color w:val="000000"/>
        </w:rPr>
        <w:t>regional</w:t>
      </w:r>
      <w:proofErr w:type="spellEnd"/>
      <w:r w:rsidRPr="000A2D08">
        <w:rPr>
          <w:rFonts w:ascii="Andalus" w:hAnsi="Andalus" w:cs="Andalus"/>
          <w:color w:val="000000"/>
        </w:rPr>
        <w:t xml:space="preserve"> </w:t>
      </w:r>
      <w:proofErr w:type="spellStart"/>
      <w:r w:rsidRPr="000A2D08">
        <w:rPr>
          <w:rFonts w:ascii="Andalus" w:hAnsi="Andalus" w:cs="Andalus"/>
          <w:color w:val="000000"/>
        </w:rPr>
        <w:t>levels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especially</w:t>
      </w:r>
      <w:proofErr w:type="spellEnd"/>
      <w:proofErr w:type="gramEnd"/>
      <w:r w:rsidRPr="000A2D08">
        <w:rPr>
          <w:rFonts w:ascii="Andalus" w:hAnsi="Andalus" w:cs="Andalus"/>
          <w:color w:val="000000"/>
        </w:rPr>
        <w:t xml:space="preserve"> </w:t>
      </w:r>
      <w:proofErr w:type="spellStart"/>
      <w:r w:rsidRPr="000A2D08">
        <w:rPr>
          <w:rFonts w:ascii="Andalus" w:hAnsi="Andalus" w:cs="Andalus"/>
          <w:color w:val="000000"/>
        </w:rPr>
        <w:t>from</w:t>
      </w:r>
      <w:proofErr w:type="spellEnd"/>
      <w:r w:rsidRPr="000A2D08">
        <w:rPr>
          <w:rFonts w:ascii="Andalus" w:hAnsi="Andalus" w:cs="Andalus"/>
          <w:color w:val="000000"/>
        </w:rPr>
        <w:t xml:space="preserve"> 1945 (UN Charter) and 1948 (American </w:t>
      </w:r>
      <w:proofErr w:type="spellStart"/>
      <w:r w:rsidRPr="000A2D08">
        <w:rPr>
          <w:rFonts w:ascii="Andalus" w:hAnsi="Andalus" w:cs="Andalus"/>
          <w:color w:val="000000"/>
        </w:rPr>
        <w:t>Declaration</w:t>
      </w:r>
      <w:proofErr w:type="spellEnd"/>
      <w:r w:rsidRPr="000A2D08">
        <w:rPr>
          <w:rFonts w:ascii="Andalus" w:hAnsi="Andalus" w:cs="Andalus"/>
          <w:color w:val="000000"/>
        </w:rPr>
        <w:t xml:space="preserve"> </w:t>
      </w:r>
      <w:proofErr w:type="spellStart"/>
      <w:r w:rsidRPr="000A2D08">
        <w:rPr>
          <w:rFonts w:ascii="Andalus" w:hAnsi="Andalus" w:cs="Andalus"/>
          <w:color w:val="000000"/>
        </w:rPr>
        <w:t>on</w:t>
      </w:r>
      <w:proofErr w:type="spellEnd"/>
      <w:r w:rsidRPr="000A2D08">
        <w:rPr>
          <w:rFonts w:ascii="Andalus" w:hAnsi="Andalus" w:cs="Andalus"/>
          <w:color w:val="000000"/>
        </w:rPr>
        <w:t xml:space="preserve"> 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and </w:t>
      </w:r>
      <w:proofErr w:type="spellStart"/>
      <w:r w:rsidRPr="000A2D08">
        <w:rPr>
          <w:rFonts w:ascii="Andalus" w:hAnsi="Andalus" w:cs="Andalus"/>
          <w:color w:val="000000"/>
        </w:rPr>
        <w:t>Duties</w:t>
      </w:r>
      <w:proofErr w:type="spellEnd"/>
      <w:r w:rsidRPr="000A2D08">
        <w:rPr>
          <w:rFonts w:ascii="Andalus" w:hAnsi="Andalus" w:cs="Andalus"/>
          <w:color w:val="000000"/>
        </w:rPr>
        <w:t xml:space="preserve"> and</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Universal </w:t>
      </w:r>
      <w:proofErr w:type="spellStart"/>
      <w:r w:rsidRPr="000A2D08">
        <w:rPr>
          <w:rFonts w:ascii="Andalus" w:hAnsi="Andalus" w:cs="Andalus"/>
          <w:color w:val="000000"/>
        </w:rPr>
        <w:t>Declaration</w:t>
      </w:r>
      <w:proofErr w:type="spellEnd"/>
      <w:r w:rsidRPr="000A2D08">
        <w:rPr>
          <w:rFonts w:ascii="Andalus" w:hAnsi="Andalus" w:cs="Andalus"/>
          <w:color w:val="000000"/>
        </w:rPr>
        <w:t xml:space="preserve"> of 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and </w:t>
      </w:r>
      <w:proofErr w:type="spellStart"/>
      <w:r w:rsidRPr="000A2D08">
        <w:rPr>
          <w:rFonts w:ascii="Andalus" w:hAnsi="Andalus" w:cs="Andalus"/>
          <w:color w:val="000000"/>
        </w:rPr>
        <w:t>analysis</w:t>
      </w:r>
      <w:proofErr w:type="spellEnd"/>
      <w:r w:rsidRPr="000A2D08">
        <w:rPr>
          <w:rFonts w:ascii="Andalus" w:hAnsi="Andalus" w:cs="Andalus"/>
          <w:color w:val="000000"/>
        </w:rPr>
        <w:t xml:space="preserve"> of the </w:t>
      </w:r>
      <w:proofErr w:type="spellStart"/>
      <w:r w:rsidRPr="000A2D08">
        <w:rPr>
          <w:rFonts w:ascii="Andalus" w:hAnsi="Andalus" w:cs="Andalus"/>
          <w:color w:val="000000"/>
        </w:rPr>
        <w:t>legal</w:t>
      </w:r>
      <w:proofErr w:type="spellEnd"/>
      <w:r w:rsidRPr="000A2D08">
        <w:rPr>
          <w:rFonts w:ascii="Andalus" w:hAnsi="Andalus" w:cs="Andalus"/>
          <w:color w:val="000000"/>
        </w:rPr>
        <w:t xml:space="preserve"> coexistence of the </w:t>
      </w:r>
      <w:proofErr w:type="spellStart"/>
      <w:r w:rsidRPr="000A2D08">
        <w:rPr>
          <w:rFonts w:ascii="Andalus" w:hAnsi="Andalus" w:cs="Andalus"/>
          <w:color w:val="000000"/>
        </w:rPr>
        <w:t>variety</w:t>
      </w:r>
      <w:proofErr w:type="spellEnd"/>
      <w:r w:rsidRPr="000A2D08">
        <w:rPr>
          <w:rFonts w:ascii="Andalus" w:hAnsi="Andalus" w:cs="Andalus"/>
          <w:color w:val="000000"/>
        </w:rPr>
        <w:t xml:space="preserve"> of </w:t>
      </w:r>
      <w:proofErr w:type="spellStart"/>
      <w:r w:rsidRPr="000A2D08">
        <w:rPr>
          <w:rFonts w:ascii="Andalus" w:hAnsi="Andalus" w:cs="Andalus"/>
          <w:color w:val="000000"/>
        </w:rPr>
        <w:t>human</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rights</w:t>
      </w:r>
      <w:proofErr w:type="spellEnd"/>
      <w:proofErr w:type="gramEnd"/>
      <w:r w:rsidRPr="000A2D08">
        <w:rPr>
          <w:rFonts w:ascii="Andalus" w:hAnsi="Andalus" w:cs="Andalus"/>
          <w:color w:val="000000"/>
        </w:rPr>
        <w:t xml:space="preserve"> </w:t>
      </w:r>
      <w:proofErr w:type="spellStart"/>
      <w:r w:rsidRPr="000A2D08">
        <w:rPr>
          <w:rFonts w:ascii="Andalus" w:hAnsi="Andalus" w:cs="Andalus"/>
          <w:color w:val="000000"/>
        </w:rPr>
        <w:t>treaties</w:t>
      </w:r>
      <w:proofErr w:type="spellEnd"/>
      <w:r w:rsidRPr="000A2D08">
        <w:rPr>
          <w:rFonts w:ascii="Andalus" w:hAnsi="Andalus" w:cs="Andalus"/>
          <w:color w:val="000000"/>
        </w:rPr>
        <w:t xml:space="preserve"> and </w:t>
      </w:r>
      <w:proofErr w:type="spellStart"/>
      <w:r w:rsidRPr="000A2D08">
        <w:rPr>
          <w:rFonts w:ascii="Andalus" w:hAnsi="Andalus" w:cs="Andalus"/>
          <w:color w:val="000000"/>
        </w:rPr>
        <w:t>mechanisms</w:t>
      </w:r>
      <w:proofErr w:type="spellEnd"/>
      <w:r w:rsidRPr="000A2D08">
        <w:rPr>
          <w:rFonts w:ascii="Andalus" w:hAnsi="Andalus" w:cs="Andalus"/>
          <w:color w:val="000000"/>
        </w:rPr>
        <w:t xml:space="preserve"> of </w:t>
      </w:r>
      <w:proofErr w:type="spellStart"/>
      <w:r w:rsidRPr="000A2D08">
        <w:rPr>
          <w:rFonts w:ascii="Andalus" w:hAnsi="Andalus" w:cs="Andalus"/>
          <w:color w:val="000000"/>
        </w:rPr>
        <w:t>implementation</w:t>
      </w:r>
      <w:proofErr w:type="spellEnd"/>
      <w:r w:rsidRPr="000A2D08">
        <w:rPr>
          <w:rFonts w:ascii="Andalus" w:hAnsi="Andalus" w:cs="Andalus"/>
          <w:color w:val="000000"/>
        </w:rPr>
        <w:t>.</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The Universal </w:t>
      </w:r>
      <w:proofErr w:type="spellStart"/>
      <w:r w:rsidRPr="000A2D08">
        <w:rPr>
          <w:rFonts w:ascii="Andalus" w:hAnsi="Andalus" w:cs="Andalus"/>
          <w:color w:val="000000"/>
        </w:rPr>
        <w:t>Declaration</w:t>
      </w:r>
      <w:proofErr w:type="spellEnd"/>
      <w:r w:rsidRPr="000A2D08">
        <w:rPr>
          <w:rFonts w:ascii="Andalus" w:hAnsi="Andalus" w:cs="Andalus"/>
          <w:color w:val="000000"/>
        </w:rPr>
        <w:t xml:space="preserve"> of Human </w:t>
      </w:r>
      <w:proofErr w:type="spellStart"/>
      <w:r w:rsidRPr="000A2D08">
        <w:rPr>
          <w:rFonts w:ascii="Andalus" w:hAnsi="Andalus" w:cs="Andalus"/>
          <w:color w:val="000000"/>
        </w:rPr>
        <w:t>Rights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https://youtu.be/hTlrSYbCbHE</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What</w:t>
      </w:r>
      <w:proofErr w:type="spellEnd"/>
      <w:r w:rsidRPr="000A2D08">
        <w:rPr>
          <w:rFonts w:ascii="Andalus" w:hAnsi="Andalus" w:cs="Andalus"/>
          <w:color w:val="000000"/>
        </w:rPr>
        <w:t xml:space="preserve"> are the </w:t>
      </w:r>
      <w:proofErr w:type="spellStart"/>
      <w:r w:rsidRPr="000A2D08">
        <w:rPr>
          <w:rFonts w:ascii="Andalus" w:hAnsi="Andalus" w:cs="Andalus"/>
          <w:color w:val="000000"/>
        </w:rPr>
        <w:t>universal</w:t>
      </w:r>
      <w:proofErr w:type="spellEnd"/>
      <w:r w:rsidRPr="000A2D08">
        <w:rPr>
          <w:rFonts w:ascii="Andalus" w:hAnsi="Andalus" w:cs="Andalus"/>
          <w:color w:val="000000"/>
        </w:rPr>
        <w:t xml:space="preserve">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https://youtu.be/nDgIVseTkuE</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2:</w:t>
      </w:r>
      <w:proofErr w:type="gramEnd"/>
      <w:r w:rsidRPr="000A2D08">
        <w:rPr>
          <w:rFonts w:ascii="Andalus" w:hAnsi="Andalus" w:cs="Andalus"/>
          <w:b/>
          <w:bCs/>
          <w:color w:val="99195F"/>
        </w:rPr>
        <w:t xml:space="preserve"> The </w:t>
      </w:r>
      <w:proofErr w:type="spellStart"/>
      <w:r w:rsidRPr="000A2D08">
        <w:rPr>
          <w:rFonts w:ascii="Andalus" w:hAnsi="Andalus" w:cs="Andalus"/>
          <w:b/>
          <w:bCs/>
          <w:color w:val="99195F"/>
        </w:rPr>
        <w:t>legal</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regime</w:t>
      </w:r>
      <w:proofErr w:type="spellEnd"/>
      <w:r w:rsidRPr="000A2D08">
        <w:rPr>
          <w:rFonts w:ascii="Andalus" w:hAnsi="Andalus" w:cs="Andalus"/>
          <w:b/>
          <w:bCs/>
          <w:color w:val="99195F"/>
        </w:rPr>
        <w:t xml:space="preserve"> of international </w:t>
      </w:r>
      <w:proofErr w:type="spellStart"/>
      <w:r w:rsidRPr="000A2D08">
        <w:rPr>
          <w:rFonts w:ascii="Andalus" w:hAnsi="Andalus" w:cs="Andalus"/>
          <w:b/>
          <w:bCs/>
          <w:color w:val="99195F"/>
        </w:rPr>
        <w:t>human</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rights</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law</w:t>
      </w:r>
      <w:proofErr w:type="spellEnd"/>
      <w:r w:rsidRPr="000A2D08">
        <w:rPr>
          <w:rFonts w:ascii="Andalus" w:hAnsi="Andalus" w:cs="Andalus"/>
          <w:b/>
          <w:bCs/>
          <w:color w:val="99195F"/>
        </w:rPr>
        <w:t xml:space="preserve">: restriction, </w:t>
      </w:r>
      <w:proofErr w:type="spellStart"/>
      <w:r w:rsidRPr="000A2D08">
        <w:rPr>
          <w:rFonts w:ascii="Andalus" w:hAnsi="Andalus" w:cs="Andalus"/>
          <w:b/>
          <w:bCs/>
          <w:color w:val="99195F"/>
        </w:rPr>
        <w:t>derogation</w:t>
      </w:r>
      <w:proofErr w:type="spellEnd"/>
      <w:r w:rsidRPr="000A2D08">
        <w:rPr>
          <w:rFonts w:ascii="Andalus" w:hAnsi="Andalus" w:cs="Andalus"/>
          <w:b/>
          <w:bCs/>
          <w:color w:val="99195F"/>
        </w:rPr>
        <w:t>,</w:t>
      </w:r>
    </w:p>
    <w:p w:rsidR="00F173A2" w:rsidRPr="000A2D08" w:rsidRDefault="00F173A2" w:rsidP="00F173A2">
      <w:pPr>
        <w:autoSpaceDE w:val="0"/>
        <w:autoSpaceDN w:val="0"/>
        <w:adjustRightInd w:val="0"/>
        <w:spacing w:after="0" w:line="240" w:lineRule="auto"/>
        <w:rPr>
          <w:rFonts w:ascii="Andalus" w:hAnsi="Andalus" w:cs="Andalus"/>
          <w:b/>
          <w:bCs/>
          <w:color w:val="99195F"/>
        </w:rPr>
      </w:pPr>
      <w:proofErr w:type="spellStart"/>
      <w:proofErr w:type="gramStart"/>
      <w:r w:rsidRPr="000A2D08">
        <w:rPr>
          <w:rFonts w:ascii="Andalus" w:hAnsi="Andalus" w:cs="Andalus"/>
          <w:b/>
          <w:bCs/>
          <w:color w:val="99195F"/>
        </w:rPr>
        <w:t>renunciation</w:t>
      </w:r>
      <w:proofErr w:type="spellEnd"/>
      <w:proofErr w:type="gram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are </w:t>
      </w:r>
      <w:proofErr w:type="spellStart"/>
      <w:r w:rsidRPr="000A2D08">
        <w:rPr>
          <w:rFonts w:ascii="Andalus" w:hAnsi="Andalus" w:cs="Andalus"/>
          <w:color w:val="000000"/>
        </w:rPr>
        <w:t>qualified</w:t>
      </w:r>
      <w:proofErr w:type="spellEnd"/>
      <w:r w:rsidRPr="000A2D08">
        <w:rPr>
          <w:rFonts w:ascii="Andalus" w:hAnsi="Andalus" w:cs="Andalus"/>
          <w:color w:val="000000"/>
        </w:rPr>
        <w:t xml:space="preserve"> as </w:t>
      </w:r>
      <w:proofErr w:type="spellStart"/>
      <w:r w:rsidRPr="000A2D08">
        <w:rPr>
          <w:rFonts w:ascii="Andalus" w:hAnsi="Andalus" w:cs="Andalus"/>
          <w:i/>
          <w:iCs/>
          <w:color w:val="000000"/>
        </w:rPr>
        <w:t>universal</w:t>
      </w:r>
      <w:proofErr w:type="spellEnd"/>
      <w:r w:rsidRPr="000A2D08">
        <w:rPr>
          <w:rFonts w:ascii="Andalus" w:hAnsi="Andalus" w:cs="Andalus"/>
          <w:i/>
          <w:iCs/>
          <w:color w:val="000000"/>
        </w:rPr>
        <w:t xml:space="preserve"> </w:t>
      </w:r>
      <w:r w:rsidRPr="000A2D08">
        <w:rPr>
          <w:rFonts w:ascii="Andalus" w:hAnsi="Andalus" w:cs="Andalus"/>
          <w:color w:val="000000"/>
        </w:rPr>
        <w:t xml:space="preserve">and </w:t>
      </w:r>
      <w:proofErr w:type="spellStart"/>
      <w:r w:rsidRPr="000A2D08">
        <w:rPr>
          <w:rFonts w:ascii="Andalus" w:hAnsi="Andalus" w:cs="Andalus"/>
          <w:i/>
          <w:iCs/>
          <w:color w:val="000000"/>
        </w:rPr>
        <w:t>equal</w:t>
      </w:r>
      <w:proofErr w:type="spellEnd"/>
      <w:r w:rsidRPr="000A2D08">
        <w:rPr>
          <w:rFonts w:ascii="Andalus" w:hAnsi="Andalus" w:cs="Andalus"/>
          <w:i/>
          <w:iCs/>
          <w:color w:val="000000"/>
        </w:rPr>
        <w:t xml:space="preserve"> </w:t>
      </w:r>
      <w:r w:rsidRPr="000A2D08">
        <w:rPr>
          <w:rFonts w:ascii="Andalus" w:hAnsi="Andalus" w:cs="Andalus"/>
          <w:color w:val="000000"/>
        </w:rPr>
        <w:t xml:space="preserve">but </w:t>
      </w:r>
      <w:proofErr w:type="spellStart"/>
      <w:r w:rsidRPr="000A2D08">
        <w:rPr>
          <w:rFonts w:ascii="Andalus" w:hAnsi="Andalus" w:cs="Andalus"/>
          <w:color w:val="000000"/>
        </w:rPr>
        <w:t>some</w:t>
      </w:r>
      <w:proofErr w:type="spellEnd"/>
      <w:r w:rsidRPr="000A2D08">
        <w:rPr>
          <w:rFonts w:ascii="Andalus" w:hAnsi="Andalus" w:cs="Andalus"/>
          <w:color w:val="000000"/>
        </w:rPr>
        <w:t xml:space="preserve"> of </w:t>
      </w:r>
      <w:proofErr w:type="spellStart"/>
      <w:r w:rsidRPr="000A2D08">
        <w:rPr>
          <w:rFonts w:ascii="Andalus" w:hAnsi="Andalus" w:cs="Andalus"/>
          <w:color w:val="000000"/>
        </w:rPr>
        <w:t>them</w:t>
      </w:r>
      <w:proofErr w:type="spellEnd"/>
      <w:r w:rsidRPr="000A2D08">
        <w:rPr>
          <w:rFonts w:ascii="Andalus" w:hAnsi="Andalus" w:cs="Andalus"/>
          <w:color w:val="000000"/>
        </w:rPr>
        <w:t xml:space="preserve"> </w:t>
      </w:r>
      <w:proofErr w:type="spellStart"/>
      <w:r w:rsidRPr="000A2D08">
        <w:rPr>
          <w:rFonts w:ascii="Andalus" w:hAnsi="Andalus" w:cs="Andalus"/>
          <w:color w:val="000000"/>
        </w:rPr>
        <w:t>may</w:t>
      </w:r>
      <w:proofErr w:type="spellEnd"/>
      <w:r w:rsidRPr="000A2D08">
        <w:rPr>
          <w:rFonts w:ascii="Andalus" w:hAnsi="Andalus" w:cs="Andalus"/>
          <w:color w:val="000000"/>
        </w:rPr>
        <w:t xml:space="preserve"> </w:t>
      </w:r>
      <w:proofErr w:type="spellStart"/>
      <w:r w:rsidRPr="000A2D08">
        <w:rPr>
          <w:rFonts w:ascii="Andalus" w:hAnsi="Andalus" w:cs="Andalus"/>
          <w:color w:val="000000"/>
        </w:rPr>
        <w:t>be</w:t>
      </w:r>
      <w:proofErr w:type="spellEnd"/>
      <w:r w:rsidRPr="000A2D08">
        <w:rPr>
          <w:rFonts w:ascii="Andalus" w:hAnsi="Andalus" w:cs="Andalus"/>
          <w:color w:val="000000"/>
        </w:rPr>
        <w:t xml:space="preserve"> </w:t>
      </w:r>
      <w:proofErr w:type="spellStart"/>
      <w:r w:rsidRPr="000A2D08">
        <w:rPr>
          <w:rFonts w:ascii="Andalus" w:hAnsi="Andalus" w:cs="Andalus"/>
          <w:color w:val="000000"/>
        </w:rPr>
        <w:t>restricted</w:t>
      </w:r>
      <w:proofErr w:type="spellEnd"/>
      <w:r w:rsidRPr="000A2D08">
        <w:rPr>
          <w:rFonts w:ascii="Andalus" w:hAnsi="Andalus" w:cs="Andalus"/>
          <w:color w:val="000000"/>
        </w:rPr>
        <w:t xml:space="preserve"> </w:t>
      </w:r>
      <w:proofErr w:type="spellStart"/>
      <w:r w:rsidRPr="000A2D08">
        <w:rPr>
          <w:rFonts w:ascii="Andalus" w:hAnsi="Andalus" w:cs="Andalus"/>
          <w:color w:val="000000"/>
        </w:rPr>
        <w:t>under</w:t>
      </w:r>
      <w:proofErr w:type="spellEnd"/>
      <w:r w:rsidRPr="000A2D08">
        <w:rPr>
          <w:rFonts w:ascii="Andalus" w:hAnsi="Andalus" w:cs="Andalus"/>
          <w:color w:val="000000"/>
        </w:rPr>
        <w:t xml:space="preserve"> certain</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circumstances</w:t>
      </w:r>
      <w:proofErr w:type="spellEnd"/>
      <w:proofErr w:type="gramEnd"/>
      <w:r w:rsidRPr="000A2D08">
        <w:rPr>
          <w:rFonts w:ascii="Andalus" w:hAnsi="Andalus" w:cs="Andalus"/>
          <w:color w:val="000000"/>
        </w:rPr>
        <w:t xml:space="preserve"> (</w:t>
      </w:r>
      <w:proofErr w:type="spellStart"/>
      <w:r w:rsidRPr="000A2D08">
        <w:rPr>
          <w:rFonts w:ascii="Andalus" w:hAnsi="Andalus" w:cs="Andalus"/>
          <w:color w:val="000000"/>
        </w:rPr>
        <w:t>legality</w:t>
      </w:r>
      <w:proofErr w:type="spellEnd"/>
      <w:r w:rsidRPr="000A2D08">
        <w:rPr>
          <w:rFonts w:ascii="Andalus" w:hAnsi="Andalus" w:cs="Andalus"/>
          <w:color w:val="000000"/>
        </w:rPr>
        <w:t>/</w:t>
      </w:r>
      <w:proofErr w:type="spellStart"/>
      <w:r w:rsidRPr="000A2D08">
        <w:rPr>
          <w:rFonts w:ascii="Andalus" w:hAnsi="Andalus" w:cs="Andalus"/>
          <w:color w:val="000000"/>
        </w:rPr>
        <w:t>legitimate</w:t>
      </w:r>
      <w:proofErr w:type="spellEnd"/>
      <w:r w:rsidRPr="000A2D08">
        <w:rPr>
          <w:rFonts w:ascii="Andalus" w:hAnsi="Andalus" w:cs="Andalus"/>
          <w:color w:val="000000"/>
        </w:rPr>
        <w:t xml:space="preserve"> </w:t>
      </w:r>
      <w:proofErr w:type="spellStart"/>
      <w:r w:rsidRPr="000A2D08">
        <w:rPr>
          <w:rFonts w:ascii="Andalus" w:hAnsi="Andalus" w:cs="Andalus"/>
          <w:color w:val="000000"/>
        </w:rPr>
        <w:t>aim</w:t>
      </w:r>
      <w:proofErr w:type="spellEnd"/>
      <w:r w:rsidRPr="000A2D08">
        <w:rPr>
          <w:rFonts w:ascii="Andalus" w:hAnsi="Andalus" w:cs="Andalus"/>
          <w:color w:val="000000"/>
        </w:rPr>
        <w:t xml:space="preserve"> and </w:t>
      </w:r>
      <w:proofErr w:type="spellStart"/>
      <w:r w:rsidRPr="000A2D08">
        <w:rPr>
          <w:rFonts w:ascii="Andalus" w:hAnsi="Andalus" w:cs="Andalus"/>
          <w:color w:val="000000"/>
        </w:rPr>
        <w:t>necessity</w:t>
      </w:r>
      <w:proofErr w:type="spellEnd"/>
      <w:r w:rsidRPr="000A2D08">
        <w:rPr>
          <w:rFonts w:ascii="Andalus" w:hAnsi="Andalus" w:cs="Andalus"/>
          <w:color w:val="000000"/>
        </w:rPr>
        <w:t xml:space="preserve">), </w:t>
      </w:r>
      <w:proofErr w:type="spellStart"/>
      <w:r w:rsidRPr="000A2D08">
        <w:rPr>
          <w:rFonts w:ascii="Andalus" w:hAnsi="Andalus" w:cs="Andalus"/>
          <w:color w:val="000000"/>
        </w:rPr>
        <w:t>while</w:t>
      </w:r>
      <w:proofErr w:type="spellEnd"/>
      <w:r w:rsidRPr="000A2D08">
        <w:rPr>
          <w:rFonts w:ascii="Andalus" w:hAnsi="Andalus" w:cs="Andalus"/>
          <w:color w:val="000000"/>
        </w:rPr>
        <w:t xml:space="preserve"> </w:t>
      </w:r>
      <w:proofErr w:type="spellStart"/>
      <w:r w:rsidRPr="000A2D08">
        <w:rPr>
          <w:rFonts w:ascii="Andalus" w:hAnsi="Andalus" w:cs="Andalus"/>
          <w:color w:val="000000"/>
        </w:rPr>
        <w:t>others</w:t>
      </w:r>
      <w:proofErr w:type="spellEnd"/>
      <w:r w:rsidRPr="000A2D08">
        <w:rPr>
          <w:rFonts w:ascii="Andalus" w:hAnsi="Andalus" w:cs="Andalus"/>
          <w:color w:val="000000"/>
        </w:rPr>
        <w:t xml:space="preserve"> as prohibition of torture or</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prohibition</w:t>
      </w:r>
      <w:proofErr w:type="gramEnd"/>
      <w:r w:rsidRPr="000A2D08">
        <w:rPr>
          <w:rFonts w:ascii="Andalus" w:hAnsi="Andalus" w:cs="Andalus"/>
          <w:color w:val="000000"/>
        </w:rPr>
        <w:t xml:space="preserve"> of </w:t>
      </w:r>
      <w:proofErr w:type="spellStart"/>
      <w:r w:rsidRPr="000A2D08">
        <w:rPr>
          <w:rFonts w:ascii="Andalus" w:hAnsi="Andalus" w:cs="Andalus"/>
          <w:color w:val="000000"/>
        </w:rPr>
        <w:t>slavery</w:t>
      </w:r>
      <w:proofErr w:type="spellEnd"/>
      <w:r w:rsidRPr="000A2D08">
        <w:rPr>
          <w:rFonts w:ascii="Andalus" w:hAnsi="Andalus" w:cs="Andalus"/>
          <w:color w:val="000000"/>
        </w:rPr>
        <w:t xml:space="preserve"> are </w:t>
      </w:r>
      <w:proofErr w:type="spellStart"/>
      <w:r w:rsidRPr="000A2D08">
        <w:rPr>
          <w:rFonts w:ascii="Andalus" w:hAnsi="Andalus" w:cs="Andalus"/>
          <w:color w:val="000000"/>
        </w:rPr>
        <w:t>affirmed</w:t>
      </w:r>
      <w:proofErr w:type="spellEnd"/>
      <w:r w:rsidRPr="000A2D08">
        <w:rPr>
          <w:rFonts w:ascii="Andalus" w:hAnsi="Andalus" w:cs="Andalus"/>
          <w:color w:val="000000"/>
        </w:rPr>
        <w:t xml:space="preserve"> as </w:t>
      </w:r>
      <w:proofErr w:type="spellStart"/>
      <w:r w:rsidRPr="000A2D08">
        <w:rPr>
          <w:rFonts w:ascii="Andalus" w:hAnsi="Andalus" w:cs="Andalus"/>
          <w:i/>
          <w:iCs/>
          <w:color w:val="000000"/>
        </w:rPr>
        <w:t>absolute</w:t>
      </w:r>
      <w:proofErr w:type="spellEnd"/>
      <w:r w:rsidRPr="000A2D08">
        <w:rPr>
          <w:rFonts w:ascii="Andalus" w:hAnsi="Andalus" w:cs="Andalus"/>
          <w:color w:val="000000"/>
        </w:rPr>
        <w:t xml:space="preserve">. Under no </w:t>
      </w:r>
      <w:proofErr w:type="spellStart"/>
      <w:r w:rsidRPr="000A2D08">
        <w:rPr>
          <w:rFonts w:ascii="Andalus" w:hAnsi="Andalus" w:cs="Andalus"/>
          <w:color w:val="000000"/>
        </w:rPr>
        <w:t>circumstances</w:t>
      </w:r>
      <w:proofErr w:type="spellEnd"/>
      <w:r w:rsidRPr="000A2D08">
        <w:rPr>
          <w:rFonts w:ascii="Andalus" w:hAnsi="Andalus" w:cs="Andalus"/>
          <w:color w:val="000000"/>
        </w:rPr>
        <w:t xml:space="preserve"> (</w:t>
      </w:r>
      <w:proofErr w:type="spellStart"/>
      <w:r w:rsidRPr="000A2D08">
        <w:rPr>
          <w:rFonts w:ascii="Andalus" w:hAnsi="Andalus" w:cs="Andalus"/>
          <w:color w:val="000000"/>
        </w:rPr>
        <w:t>war</w:t>
      </w:r>
      <w:proofErr w:type="spellEnd"/>
      <w:r w:rsidRPr="000A2D08">
        <w:rPr>
          <w:rFonts w:ascii="Andalus" w:hAnsi="Andalus" w:cs="Andalus"/>
          <w:color w:val="000000"/>
        </w:rPr>
        <w:t xml:space="preserve">, </w:t>
      </w:r>
      <w:proofErr w:type="spellStart"/>
      <w:r w:rsidRPr="000A2D08">
        <w:rPr>
          <w:rFonts w:ascii="Andalus" w:hAnsi="Andalus" w:cs="Andalus"/>
          <w:color w:val="000000"/>
        </w:rPr>
        <w:t>fight</w:t>
      </w:r>
      <w:proofErr w:type="spellEnd"/>
      <w:r w:rsidRPr="000A2D08">
        <w:rPr>
          <w:rFonts w:ascii="Andalus" w:hAnsi="Andalus" w:cs="Andalus"/>
          <w:color w:val="000000"/>
        </w:rPr>
        <w:t xml:space="preserve"> </w:t>
      </w:r>
      <w:proofErr w:type="spellStart"/>
      <w:r w:rsidRPr="000A2D08">
        <w:rPr>
          <w:rFonts w:ascii="Andalus" w:hAnsi="Andalus" w:cs="Andalus"/>
          <w:color w:val="000000"/>
        </w:rPr>
        <w:t>against</w:t>
      </w:r>
      <w:proofErr w:type="spellEnd"/>
      <w:r w:rsidRPr="000A2D08">
        <w:rPr>
          <w:rFonts w:ascii="Andalus" w:hAnsi="Andalus" w:cs="Andalus"/>
          <w:color w:val="000000"/>
        </w:rPr>
        <w:t xml:space="preserve"> </w:t>
      </w:r>
      <w:proofErr w:type="spellStart"/>
      <w:r w:rsidRPr="000A2D08">
        <w:rPr>
          <w:rFonts w:ascii="Andalus" w:hAnsi="Andalus" w:cs="Andalus"/>
          <w:color w:val="000000"/>
        </w:rPr>
        <w:t>terrorism</w:t>
      </w:r>
      <w:proofErr w:type="spellEnd"/>
      <w:r w:rsidRPr="000A2D08">
        <w:rPr>
          <w:rFonts w:ascii="Andalus" w:hAnsi="Andalus" w:cs="Andalus"/>
          <w:color w:val="000000"/>
        </w:rPr>
        <w:t xml:space="preserve"> or</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any</w:t>
      </w:r>
      <w:proofErr w:type="spellEnd"/>
      <w:proofErr w:type="gramEnd"/>
      <w:r w:rsidRPr="000A2D08">
        <w:rPr>
          <w:rFonts w:ascii="Andalus" w:hAnsi="Andalus" w:cs="Andalus"/>
          <w:color w:val="000000"/>
        </w:rPr>
        <w:t xml:space="preserve"> </w:t>
      </w:r>
      <w:proofErr w:type="spellStart"/>
      <w:r w:rsidRPr="000A2D08">
        <w:rPr>
          <w:rFonts w:ascii="Andalus" w:hAnsi="Andalus" w:cs="Andalus"/>
          <w:color w:val="000000"/>
        </w:rPr>
        <w:t>other</w:t>
      </w:r>
      <w:proofErr w:type="spellEnd"/>
      <w:r w:rsidRPr="000A2D08">
        <w:rPr>
          <w:rFonts w:ascii="Andalus" w:hAnsi="Andalus" w:cs="Andalus"/>
          <w:color w:val="000000"/>
        </w:rPr>
        <w:t xml:space="preserve"> emergency situation) a State has the right to </w:t>
      </w:r>
      <w:proofErr w:type="spellStart"/>
      <w:r w:rsidRPr="000A2D08">
        <w:rPr>
          <w:rFonts w:ascii="Andalus" w:hAnsi="Andalus" w:cs="Andalus"/>
          <w:color w:val="000000"/>
        </w:rPr>
        <w:t>derogate</w:t>
      </w:r>
      <w:proofErr w:type="spellEnd"/>
      <w:r w:rsidRPr="000A2D08">
        <w:rPr>
          <w:rFonts w:ascii="Andalus" w:hAnsi="Andalus" w:cs="Andalus"/>
          <w:color w:val="000000"/>
        </w:rPr>
        <w:t xml:space="preserve"> </w:t>
      </w:r>
      <w:proofErr w:type="spellStart"/>
      <w:r w:rsidRPr="000A2D08">
        <w:rPr>
          <w:rFonts w:ascii="Andalus" w:hAnsi="Andalus" w:cs="Andalus"/>
          <w:color w:val="000000"/>
        </w:rPr>
        <w:t>from</w:t>
      </w:r>
      <w:proofErr w:type="spellEnd"/>
      <w:r w:rsidRPr="000A2D08">
        <w:rPr>
          <w:rFonts w:ascii="Andalus" w:hAnsi="Andalus" w:cs="Andalus"/>
          <w:color w:val="000000"/>
        </w:rPr>
        <w:t xml:space="preserve"> </w:t>
      </w:r>
      <w:proofErr w:type="spellStart"/>
      <w:r w:rsidRPr="000A2D08">
        <w:rPr>
          <w:rFonts w:ascii="Andalus" w:hAnsi="Andalus" w:cs="Andalus"/>
          <w:color w:val="000000"/>
        </w:rPr>
        <w:t>absolute</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Based</w:t>
      </w:r>
      <w:proofErr w:type="spellEnd"/>
      <w:r w:rsidRPr="000A2D08">
        <w:rPr>
          <w:rFonts w:ascii="Andalus" w:hAnsi="Andalus" w:cs="Andalus"/>
          <w:color w:val="000000"/>
        </w:rPr>
        <w:t xml:space="preserve"> on the case-</w:t>
      </w:r>
      <w:proofErr w:type="spellStart"/>
      <w:r w:rsidRPr="000A2D08">
        <w:rPr>
          <w:rFonts w:ascii="Andalus" w:hAnsi="Andalus" w:cs="Andalus"/>
          <w:color w:val="000000"/>
        </w:rPr>
        <w:t>law</w:t>
      </w:r>
      <w:proofErr w:type="spellEnd"/>
      <w:r w:rsidRPr="000A2D08">
        <w:rPr>
          <w:rFonts w:ascii="Andalus" w:hAnsi="Andalus" w:cs="Andalus"/>
          <w:color w:val="000000"/>
        </w:rPr>
        <w:t xml:space="preserve"> of international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t>
      </w:r>
      <w:proofErr w:type="spellStart"/>
      <w:r w:rsidRPr="000A2D08">
        <w:rPr>
          <w:rFonts w:ascii="Andalus" w:hAnsi="Andalus" w:cs="Andalus"/>
          <w:color w:val="000000"/>
        </w:rPr>
        <w:t>organs</w:t>
      </w:r>
      <w:proofErr w:type="spellEnd"/>
      <w:r w:rsidRPr="000A2D08">
        <w:rPr>
          <w:rFonts w:ascii="Andalus" w:hAnsi="Andalus" w:cs="Andalus"/>
          <w:color w:val="000000"/>
        </w:rPr>
        <w:t xml:space="preserve">, the </w:t>
      </w:r>
      <w:proofErr w:type="spellStart"/>
      <w:r w:rsidRPr="000A2D08">
        <w:rPr>
          <w:rFonts w:ascii="Andalus" w:hAnsi="Andalus" w:cs="Andalus"/>
          <w:color w:val="000000"/>
        </w:rPr>
        <w:t>purpose</w:t>
      </w:r>
      <w:proofErr w:type="spellEnd"/>
      <w:r w:rsidRPr="000A2D08">
        <w:rPr>
          <w:rFonts w:ascii="Andalus" w:hAnsi="Andalus" w:cs="Andalus"/>
          <w:color w:val="000000"/>
        </w:rPr>
        <w:t xml:space="preserve"> of the session </w:t>
      </w:r>
      <w:proofErr w:type="spellStart"/>
      <w:r w:rsidRPr="000A2D08">
        <w:rPr>
          <w:rFonts w:ascii="Andalus" w:hAnsi="Andalus" w:cs="Andalus"/>
          <w:color w:val="000000"/>
        </w:rPr>
        <w:t>is</w:t>
      </w:r>
      <w:proofErr w:type="spellEnd"/>
      <w:r w:rsidRPr="000A2D08">
        <w:rPr>
          <w:rFonts w:ascii="Andalus" w:hAnsi="Andalus" w:cs="Andalus"/>
          <w:color w:val="000000"/>
        </w:rPr>
        <w:t xml:space="preserve"> to explore the</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legal</w:t>
      </w:r>
      <w:proofErr w:type="spellEnd"/>
      <w:proofErr w:type="gramEnd"/>
      <w:r w:rsidRPr="000A2D08">
        <w:rPr>
          <w:rFonts w:ascii="Andalus" w:hAnsi="Andalus" w:cs="Andalus"/>
          <w:color w:val="000000"/>
        </w:rPr>
        <w:t xml:space="preserve"> </w:t>
      </w:r>
      <w:proofErr w:type="spellStart"/>
      <w:r w:rsidRPr="000A2D08">
        <w:rPr>
          <w:rFonts w:ascii="Andalus" w:hAnsi="Andalus" w:cs="Andalus"/>
          <w:color w:val="000000"/>
        </w:rPr>
        <w:t>regime</w:t>
      </w:r>
      <w:proofErr w:type="spellEnd"/>
      <w:r w:rsidRPr="000A2D08">
        <w:rPr>
          <w:rFonts w:ascii="Andalus" w:hAnsi="Andalus" w:cs="Andalus"/>
          <w:color w:val="000000"/>
        </w:rPr>
        <w:t xml:space="preserve"> of the restriction of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as </w:t>
      </w:r>
      <w:proofErr w:type="spellStart"/>
      <w:r w:rsidRPr="000A2D08">
        <w:rPr>
          <w:rFonts w:ascii="Andalus" w:hAnsi="Andalus" w:cs="Andalus"/>
          <w:color w:val="000000"/>
        </w:rPr>
        <w:t>freedom</w:t>
      </w:r>
      <w:proofErr w:type="spellEnd"/>
      <w:r w:rsidRPr="000A2D08">
        <w:rPr>
          <w:rFonts w:ascii="Andalus" w:hAnsi="Andalus" w:cs="Andalus"/>
          <w:color w:val="000000"/>
        </w:rPr>
        <w:t xml:space="preserve"> of speech or </w:t>
      </w:r>
      <w:proofErr w:type="spellStart"/>
      <w:r w:rsidRPr="000A2D08">
        <w:rPr>
          <w:rFonts w:ascii="Andalus" w:hAnsi="Andalus" w:cs="Andalus"/>
          <w:color w:val="000000"/>
        </w:rPr>
        <w:t>freedom</w:t>
      </w:r>
      <w:proofErr w:type="spellEnd"/>
      <w:r w:rsidRPr="000A2D08">
        <w:rPr>
          <w:rFonts w:ascii="Andalus" w:hAnsi="Andalus" w:cs="Andalus"/>
          <w:color w:val="000000"/>
        </w:rPr>
        <w:t xml:space="preserve"> to practice </w:t>
      </w:r>
      <w:proofErr w:type="spellStart"/>
      <w:r w:rsidRPr="000A2D08">
        <w:rPr>
          <w:rFonts w:ascii="Andalus" w:hAnsi="Andalus" w:cs="Andalus"/>
          <w:color w:val="000000"/>
        </w:rPr>
        <w:t>his</w:t>
      </w:r>
      <w:proofErr w:type="spellEnd"/>
      <w:r w:rsidRPr="000A2D08">
        <w:rPr>
          <w:rFonts w:ascii="Andalus" w:hAnsi="Andalus" w:cs="Andalus"/>
          <w:color w:val="000000"/>
        </w:rPr>
        <w:t>/</w:t>
      </w:r>
      <w:proofErr w:type="spellStart"/>
      <w:r w:rsidRPr="000A2D08">
        <w:rPr>
          <w:rFonts w:ascii="Andalus" w:hAnsi="Andalus" w:cs="Andalus"/>
          <w:color w:val="000000"/>
        </w:rPr>
        <w:t>her</w:t>
      </w:r>
      <w:proofErr w:type="spellEnd"/>
      <w:r w:rsidRPr="000A2D08">
        <w:rPr>
          <w:rFonts w:ascii="Andalus" w:hAnsi="Andalus" w:cs="Andalus"/>
          <w:color w:val="000000"/>
        </w:rPr>
        <w:t xml:space="preserve"> religion; the</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conditions</w:t>
      </w:r>
      <w:proofErr w:type="gramEnd"/>
      <w:r w:rsidRPr="000A2D08">
        <w:rPr>
          <w:rFonts w:ascii="Andalus" w:hAnsi="Andalus" w:cs="Andalus"/>
          <w:color w:val="000000"/>
        </w:rPr>
        <w:t xml:space="preserve"> to </w:t>
      </w:r>
      <w:proofErr w:type="spellStart"/>
      <w:r w:rsidRPr="000A2D08">
        <w:rPr>
          <w:rFonts w:ascii="Andalus" w:hAnsi="Andalus" w:cs="Andalus"/>
          <w:color w:val="000000"/>
        </w:rPr>
        <w:t>derogate</w:t>
      </w:r>
      <w:proofErr w:type="spellEnd"/>
      <w:r w:rsidRPr="000A2D08">
        <w:rPr>
          <w:rFonts w:ascii="Andalus" w:hAnsi="Andalus" w:cs="Andalus"/>
          <w:color w:val="000000"/>
        </w:rPr>
        <w:t xml:space="preserve"> </w:t>
      </w:r>
      <w:proofErr w:type="spellStart"/>
      <w:r w:rsidRPr="000A2D08">
        <w:rPr>
          <w:rFonts w:ascii="Andalus" w:hAnsi="Andalus" w:cs="Andalus"/>
          <w:color w:val="000000"/>
        </w:rPr>
        <w:t>from</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t>
      </w:r>
      <w:proofErr w:type="spellStart"/>
      <w:r w:rsidRPr="000A2D08">
        <w:rPr>
          <w:rFonts w:ascii="Andalus" w:hAnsi="Andalus" w:cs="Andalus"/>
          <w:color w:val="000000"/>
        </w:rPr>
        <w:t>when</w:t>
      </w:r>
      <w:proofErr w:type="spellEnd"/>
      <w:r w:rsidRPr="000A2D08">
        <w:rPr>
          <w:rFonts w:ascii="Andalus" w:hAnsi="Andalus" w:cs="Andalus"/>
          <w:color w:val="000000"/>
        </w:rPr>
        <w:t xml:space="preserve"> a State faces </w:t>
      </w:r>
      <w:proofErr w:type="spellStart"/>
      <w:r w:rsidRPr="000A2D08">
        <w:rPr>
          <w:rFonts w:ascii="Andalus" w:hAnsi="Andalus" w:cs="Andalus"/>
          <w:color w:val="000000"/>
        </w:rPr>
        <w:t>with</w:t>
      </w:r>
      <w:proofErr w:type="spellEnd"/>
      <w:r w:rsidRPr="000A2D08">
        <w:rPr>
          <w:rFonts w:ascii="Andalus" w:hAnsi="Andalus" w:cs="Andalus"/>
          <w:color w:val="000000"/>
        </w:rPr>
        <w:t xml:space="preserve"> a situation of emergency and the conditions</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to</w:t>
      </w:r>
      <w:proofErr w:type="gramEnd"/>
      <w:r w:rsidRPr="000A2D08">
        <w:rPr>
          <w:rFonts w:ascii="Andalus" w:hAnsi="Andalus" w:cs="Andalus"/>
          <w:color w:val="000000"/>
        </w:rPr>
        <w:t xml:space="preserve"> </w:t>
      </w:r>
      <w:proofErr w:type="spellStart"/>
      <w:r w:rsidRPr="000A2D08">
        <w:rPr>
          <w:rFonts w:ascii="Andalus" w:hAnsi="Andalus" w:cs="Andalus"/>
          <w:color w:val="000000"/>
        </w:rPr>
        <w:t>renounce</w:t>
      </w:r>
      <w:proofErr w:type="spellEnd"/>
      <w:r w:rsidRPr="000A2D08">
        <w:rPr>
          <w:rFonts w:ascii="Andalus" w:hAnsi="Andalus" w:cs="Andalus"/>
          <w:color w:val="000000"/>
        </w:rPr>
        <w:t>/</w:t>
      </w:r>
      <w:proofErr w:type="spellStart"/>
      <w:r w:rsidRPr="000A2D08">
        <w:rPr>
          <w:rFonts w:ascii="Andalus" w:hAnsi="Andalus" w:cs="Andalus"/>
          <w:color w:val="000000"/>
        </w:rPr>
        <w:t>be</w:t>
      </w:r>
      <w:proofErr w:type="spellEnd"/>
      <w:r w:rsidRPr="000A2D08">
        <w:rPr>
          <w:rFonts w:ascii="Andalus" w:hAnsi="Andalus" w:cs="Andalus"/>
          <w:color w:val="000000"/>
        </w:rPr>
        <w:t xml:space="preserve"> </w:t>
      </w:r>
      <w:proofErr w:type="spellStart"/>
      <w:r w:rsidRPr="000A2D08">
        <w:rPr>
          <w:rFonts w:ascii="Andalus" w:hAnsi="Andalus" w:cs="Andalus"/>
          <w:color w:val="000000"/>
        </w:rPr>
        <w:t>deprived</w:t>
      </w:r>
      <w:proofErr w:type="spellEnd"/>
      <w:r w:rsidRPr="000A2D08">
        <w:rPr>
          <w:rFonts w:ascii="Andalus" w:hAnsi="Andalus" w:cs="Andalus"/>
          <w:color w:val="000000"/>
        </w:rPr>
        <w:t xml:space="preserve"> of </w:t>
      </w:r>
      <w:proofErr w:type="spellStart"/>
      <w:r w:rsidRPr="000A2D08">
        <w:rPr>
          <w:rFonts w:ascii="Andalus" w:hAnsi="Andalus" w:cs="Andalus"/>
          <w:color w:val="000000"/>
        </w:rPr>
        <w:t>his</w:t>
      </w:r>
      <w:proofErr w:type="spellEnd"/>
      <w:r w:rsidRPr="000A2D08">
        <w:rPr>
          <w:rFonts w:ascii="Andalus" w:hAnsi="Andalus" w:cs="Andalus"/>
          <w:color w:val="000000"/>
        </w:rPr>
        <w:t>/</w:t>
      </w:r>
      <w:proofErr w:type="spellStart"/>
      <w:r w:rsidRPr="000A2D08">
        <w:rPr>
          <w:rFonts w:ascii="Andalus" w:hAnsi="Andalus" w:cs="Andalus"/>
          <w:color w:val="000000"/>
        </w:rPr>
        <w:t>her</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lastRenderedPageBreak/>
        <w:t>Reading:</w:t>
      </w:r>
      <w:proofErr w:type="gramEnd"/>
      <w:r w:rsidRPr="000A2D08">
        <w:rPr>
          <w:rFonts w:ascii="Andalus" w:hAnsi="Andalus" w:cs="Andalus"/>
          <w:color w:val="000000"/>
        </w:rPr>
        <w:t xml:space="preserve"> Article 15 of the </w:t>
      </w:r>
      <w:proofErr w:type="spellStart"/>
      <w:r w:rsidRPr="000A2D08">
        <w:rPr>
          <w:rFonts w:ascii="Andalus" w:hAnsi="Andalus" w:cs="Andalus"/>
          <w:color w:val="000000"/>
        </w:rPr>
        <w:t>European</w:t>
      </w:r>
      <w:proofErr w:type="spellEnd"/>
      <w:r w:rsidRPr="000A2D08">
        <w:rPr>
          <w:rFonts w:ascii="Andalus" w:hAnsi="Andalus" w:cs="Andalus"/>
          <w:color w:val="000000"/>
        </w:rPr>
        <w:t xml:space="preserve"> Convention of Human </w:t>
      </w:r>
      <w:proofErr w:type="spellStart"/>
      <w:r w:rsidRPr="000A2D08">
        <w:rPr>
          <w:rFonts w:ascii="Andalus" w:hAnsi="Andalus" w:cs="Andalus"/>
          <w:color w:val="000000"/>
        </w:rPr>
        <w:t>Rights</w:t>
      </w:r>
      <w:proofErr w:type="spellEnd"/>
      <w:r w:rsidRPr="000A2D08">
        <w:rPr>
          <w:rFonts w:ascii="Andalus" w:hAnsi="Andalus" w:cs="Andalus"/>
          <w:color w:val="000000"/>
        </w:rPr>
        <w:t>/ Article 4 of the International</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Covenant on Civil and </w:t>
      </w:r>
      <w:proofErr w:type="spellStart"/>
      <w:r w:rsidRPr="000A2D08">
        <w:rPr>
          <w:rFonts w:ascii="Andalus" w:hAnsi="Andalus" w:cs="Andalus"/>
          <w:color w:val="000000"/>
        </w:rPr>
        <w:t>Political</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and Article 27 of the American Convention on Human </w:t>
      </w:r>
      <w:proofErr w:type="spellStart"/>
      <w:r w:rsidRPr="000A2D08">
        <w:rPr>
          <w:rFonts w:ascii="Andalus" w:hAnsi="Andalus" w:cs="Andalus"/>
          <w:color w:val="000000"/>
        </w:rPr>
        <w:t>Rights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[Documents </w:t>
      </w:r>
      <w:proofErr w:type="spellStart"/>
      <w:r w:rsidRPr="000A2D08">
        <w:rPr>
          <w:rFonts w:ascii="Andalus" w:hAnsi="Andalus" w:cs="Andalus"/>
          <w:color w:val="000000"/>
        </w:rPr>
        <w:t>available</w:t>
      </w:r>
      <w:proofErr w:type="spellEnd"/>
      <w:r w:rsidRPr="000A2D08">
        <w:rPr>
          <w:rFonts w:ascii="Andalus" w:hAnsi="Andalus" w:cs="Andalus"/>
          <w:color w:val="000000"/>
        </w:rPr>
        <w:t xml:space="preserve"> (in English) on the official </w:t>
      </w:r>
      <w:proofErr w:type="spellStart"/>
      <w:r w:rsidRPr="000A2D08">
        <w:rPr>
          <w:rFonts w:ascii="Andalus" w:hAnsi="Andalus" w:cs="Andalus"/>
          <w:color w:val="000000"/>
        </w:rPr>
        <w:t>website</w:t>
      </w:r>
      <w:proofErr w:type="spellEnd"/>
      <w:r w:rsidRPr="000A2D08">
        <w:rPr>
          <w:rFonts w:ascii="Andalus" w:hAnsi="Andalus" w:cs="Andalus"/>
          <w:color w:val="000000"/>
        </w:rPr>
        <w:t xml:space="preserve"> of the </w:t>
      </w:r>
      <w:proofErr w:type="spellStart"/>
      <w:r w:rsidRPr="000A2D08">
        <w:rPr>
          <w:rFonts w:ascii="Andalus" w:hAnsi="Andalus" w:cs="Andalus"/>
          <w:color w:val="000000"/>
        </w:rPr>
        <w:t>European</w:t>
      </w:r>
      <w:proofErr w:type="spellEnd"/>
      <w:r w:rsidRPr="000A2D08">
        <w:rPr>
          <w:rFonts w:ascii="Andalus" w:hAnsi="Andalus" w:cs="Andalus"/>
          <w:color w:val="000000"/>
        </w:rPr>
        <w:t xml:space="preserve"> </w:t>
      </w:r>
      <w:proofErr w:type="gramStart"/>
      <w:r w:rsidRPr="000A2D08">
        <w:rPr>
          <w:rFonts w:ascii="Andalus" w:hAnsi="Andalus" w:cs="Andalus"/>
          <w:color w:val="000000"/>
        </w:rPr>
        <w:t>Court:</w:t>
      </w:r>
      <w:proofErr w:type="gramEnd"/>
      <w:r w:rsidRPr="000A2D08">
        <w:rPr>
          <w:rFonts w:ascii="Andalus" w:hAnsi="Andalus" w:cs="Andalus"/>
          <w:color w:val="000000"/>
        </w:rPr>
        <w:t xml:space="preserve"> https://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www.echr.coe.int/Pages/home.aspx?p=home / Inter-American </w:t>
      </w:r>
      <w:proofErr w:type="gramStart"/>
      <w:r w:rsidRPr="000A2D08">
        <w:rPr>
          <w:rFonts w:ascii="Andalus" w:hAnsi="Andalus" w:cs="Andalus"/>
          <w:color w:val="000000"/>
        </w:rPr>
        <w:t>Court:</w:t>
      </w:r>
      <w:proofErr w:type="gramEnd"/>
      <w:r w:rsidRPr="000A2D08">
        <w:rPr>
          <w:rFonts w:ascii="Andalus" w:hAnsi="Andalus" w:cs="Andalus"/>
          <w:color w:val="000000"/>
        </w:rPr>
        <w:t xml:space="preserve"> http://www.corteidh.or.cr/</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index.php</w:t>
      </w:r>
      <w:proofErr w:type="spellEnd"/>
      <w:r w:rsidRPr="000A2D08">
        <w:rPr>
          <w:rFonts w:ascii="Andalus" w:hAnsi="Andalus" w:cs="Andalus"/>
          <w:color w:val="000000"/>
        </w:rPr>
        <w:t xml:space="preserve">/en and UN Office of the High </w:t>
      </w:r>
      <w:proofErr w:type="spellStart"/>
      <w:r w:rsidRPr="000A2D08">
        <w:rPr>
          <w:rFonts w:ascii="Andalus" w:hAnsi="Andalus" w:cs="Andalus"/>
          <w:color w:val="000000"/>
        </w:rPr>
        <w:t>Commissioner</w:t>
      </w:r>
      <w:proofErr w:type="spellEnd"/>
      <w:r w:rsidRPr="000A2D08">
        <w:rPr>
          <w:rFonts w:ascii="Andalus" w:hAnsi="Andalus" w:cs="Andalus"/>
          <w:color w:val="000000"/>
        </w:rPr>
        <w:t xml:space="preserve"> for Human </w:t>
      </w:r>
      <w:proofErr w:type="spellStart"/>
      <w:proofErr w:type="gramStart"/>
      <w:r w:rsidRPr="000A2D08">
        <w:rPr>
          <w:rFonts w:ascii="Andalus" w:hAnsi="Andalus" w:cs="Andalus"/>
          <w:color w:val="000000"/>
        </w:rPr>
        <w:t>Rights</w:t>
      </w:r>
      <w:proofErr w:type="spellEnd"/>
      <w:r w:rsidRPr="000A2D08">
        <w:rPr>
          <w:rFonts w:ascii="Andalus" w:hAnsi="Andalus" w:cs="Andalus"/>
          <w:color w:val="000000"/>
        </w:rPr>
        <w:t>:</w:t>
      </w:r>
      <w:proofErr w:type="gramEnd"/>
      <w:r w:rsidRPr="000A2D08">
        <w:rPr>
          <w:rFonts w:ascii="Andalus" w:hAnsi="Andalus" w:cs="Andalus"/>
          <w:color w:val="000000"/>
        </w:rPr>
        <w:t xml:space="preserve"> https://www.ohchr.org/FR/</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Pages/Home.aspx].</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Universal </w:t>
      </w:r>
      <w:proofErr w:type="spellStart"/>
      <w:r w:rsidRPr="000A2D08">
        <w:rPr>
          <w:rFonts w:ascii="Andalus" w:hAnsi="Andalus" w:cs="Andalus"/>
          <w:color w:val="000000"/>
        </w:rPr>
        <w:t>Declaration</w:t>
      </w:r>
      <w:proofErr w:type="spellEnd"/>
      <w:r w:rsidRPr="000A2D08">
        <w:rPr>
          <w:rFonts w:ascii="Andalus" w:hAnsi="Andalus" w:cs="Andalus"/>
          <w:color w:val="000000"/>
        </w:rPr>
        <w:t xml:space="preserve"> of Human </w:t>
      </w:r>
      <w:proofErr w:type="spellStart"/>
      <w:r w:rsidRPr="000A2D08">
        <w:rPr>
          <w:rFonts w:ascii="Andalus" w:hAnsi="Andalus" w:cs="Andalus"/>
          <w:color w:val="000000"/>
        </w:rPr>
        <w:t>Rights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https://youtu.be/5RR4VXNX3jA</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in the Age of </w:t>
      </w:r>
      <w:proofErr w:type="spellStart"/>
      <w:r w:rsidRPr="000A2D08">
        <w:rPr>
          <w:rFonts w:ascii="Andalus" w:hAnsi="Andalus" w:cs="Andalus"/>
          <w:color w:val="000000"/>
        </w:rPr>
        <w:t>Terrorism</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https://youtu.be/i4zf9x1dn88</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3:</w:t>
      </w:r>
      <w:proofErr w:type="gramEnd"/>
      <w:r w:rsidRPr="000A2D08">
        <w:rPr>
          <w:rFonts w:ascii="Andalus" w:hAnsi="Andalus" w:cs="Andalus"/>
          <w:b/>
          <w:bCs/>
          <w:color w:val="99195F"/>
        </w:rPr>
        <w:t xml:space="preserve"> The protection of the </w:t>
      </w:r>
      <w:proofErr w:type="spellStart"/>
      <w:r w:rsidRPr="000A2D08">
        <w:rPr>
          <w:rFonts w:ascii="Andalus" w:hAnsi="Andalus" w:cs="Andalus"/>
          <w:b/>
          <w:bCs/>
          <w:color w:val="99195F"/>
        </w:rPr>
        <w:t>principle</w:t>
      </w:r>
      <w:proofErr w:type="spellEnd"/>
      <w:r w:rsidRPr="000A2D08">
        <w:rPr>
          <w:rFonts w:ascii="Andalus" w:hAnsi="Andalus" w:cs="Andalus"/>
          <w:b/>
          <w:bCs/>
          <w:color w:val="99195F"/>
        </w:rPr>
        <w:t xml:space="preserve"> of non-discrimination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Prohibition of discrimination and </w:t>
      </w:r>
      <w:proofErr w:type="spellStart"/>
      <w:r w:rsidRPr="000A2D08">
        <w:rPr>
          <w:rFonts w:ascii="Andalus" w:hAnsi="Andalus" w:cs="Andalus"/>
          <w:color w:val="000000"/>
        </w:rPr>
        <w:t>principle</w:t>
      </w:r>
      <w:proofErr w:type="spellEnd"/>
      <w:r w:rsidRPr="000A2D08">
        <w:rPr>
          <w:rFonts w:ascii="Andalus" w:hAnsi="Andalus" w:cs="Andalus"/>
          <w:color w:val="000000"/>
        </w:rPr>
        <w:t xml:space="preserve"> of </w:t>
      </w:r>
      <w:proofErr w:type="spellStart"/>
      <w:r w:rsidRPr="000A2D08">
        <w:rPr>
          <w:rFonts w:ascii="Andalus" w:hAnsi="Andalus" w:cs="Andalus"/>
          <w:color w:val="000000"/>
        </w:rPr>
        <w:t>equality</w:t>
      </w:r>
      <w:proofErr w:type="spellEnd"/>
      <w:r w:rsidRPr="000A2D08">
        <w:rPr>
          <w:rFonts w:ascii="Andalus" w:hAnsi="Andalus" w:cs="Andalus"/>
          <w:color w:val="000000"/>
        </w:rPr>
        <w:t xml:space="preserve"> are </w:t>
      </w:r>
      <w:proofErr w:type="spellStart"/>
      <w:r w:rsidRPr="000A2D08">
        <w:rPr>
          <w:rFonts w:ascii="Andalus" w:hAnsi="Andalus" w:cs="Andalus"/>
          <w:color w:val="000000"/>
        </w:rPr>
        <w:t>core</w:t>
      </w:r>
      <w:proofErr w:type="spellEnd"/>
      <w:r w:rsidRPr="000A2D08">
        <w:rPr>
          <w:rFonts w:ascii="Andalus" w:hAnsi="Andalus" w:cs="Andalus"/>
          <w:color w:val="000000"/>
        </w:rPr>
        <w:t xml:space="preserve">-values of international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law</w:t>
      </w:r>
      <w:proofErr w:type="spellEnd"/>
      <w:proofErr w:type="gramEnd"/>
      <w:r w:rsidRPr="000A2D08">
        <w:rPr>
          <w:rFonts w:ascii="Andalus" w:hAnsi="Andalus" w:cs="Andalus"/>
          <w:color w:val="000000"/>
        </w:rPr>
        <w:t xml:space="preserve">. For the Inter-American Court of 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the prohibition </w:t>
      </w:r>
      <w:proofErr w:type="spellStart"/>
      <w:r w:rsidRPr="000A2D08">
        <w:rPr>
          <w:rFonts w:ascii="Andalus" w:hAnsi="Andalus" w:cs="Andalus"/>
          <w:color w:val="000000"/>
        </w:rPr>
        <w:t>is</w:t>
      </w:r>
      <w:proofErr w:type="spellEnd"/>
      <w:r w:rsidRPr="000A2D08">
        <w:rPr>
          <w:rFonts w:ascii="Andalus" w:hAnsi="Andalus" w:cs="Andalus"/>
          <w:color w:val="000000"/>
        </w:rPr>
        <w:t xml:space="preserve"> a </w:t>
      </w:r>
      <w:r w:rsidRPr="000A2D08">
        <w:rPr>
          <w:rFonts w:ascii="Andalus" w:hAnsi="Andalus" w:cs="Andalus"/>
          <w:i/>
          <w:iCs/>
          <w:color w:val="000000"/>
        </w:rPr>
        <w:t xml:space="preserve">jus cogens </w:t>
      </w:r>
      <w:proofErr w:type="spellStart"/>
      <w:r w:rsidRPr="000A2D08">
        <w:rPr>
          <w:rFonts w:ascii="Andalus" w:hAnsi="Andalus" w:cs="Andalus"/>
          <w:color w:val="000000"/>
        </w:rPr>
        <w:t>norm</w:t>
      </w:r>
      <w:proofErr w:type="spellEnd"/>
      <w:r w:rsidRPr="000A2D08">
        <w:rPr>
          <w:rFonts w:ascii="Andalus" w:hAnsi="Andalus" w:cs="Andalus"/>
          <w:color w:val="000000"/>
        </w:rPr>
        <w:t xml:space="preserve">. </w:t>
      </w:r>
      <w:proofErr w:type="spellStart"/>
      <w:r w:rsidRPr="000A2D08">
        <w:rPr>
          <w:rFonts w:ascii="Andalus" w:hAnsi="Andalus" w:cs="Andalus"/>
          <w:color w:val="000000"/>
        </w:rPr>
        <w:t>With</w:t>
      </w:r>
      <w:proofErr w:type="spellEnd"/>
      <w:r w:rsidRPr="000A2D08">
        <w:rPr>
          <w:rFonts w:ascii="Andalus" w:hAnsi="Andalus" w:cs="Andalus"/>
          <w:color w:val="000000"/>
        </w:rPr>
        <w:t xml:space="preserve"> </w:t>
      </w:r>
      <w:proofErr w:type="spellStart"/>
      <w:r w:rsidRPr="000A2D08">
        <w:rPr>
          <w:rFonts w:ascii="Andalus" w:hAnsi="Andalus" w:cs="Andalus"/>
          <w:color w:val="000000"/>
        </w:rPr>
        <w:t>some</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jurisprudential</w:t>
      </w:r>
      <w:proofErr w:type="spellEnd"/>
      <w:proofErr w:type="gramEnd"/>
      <w:r w:rsidRPr="000A2D08">
        <w:rPr>
          <w:rFonts w:ascii="Andalus" w:hAnsi="Andalus" w:cs="Andalus"/>
          <w:color w:val="000000"/>
        </w:rPr>
        <w:t xml:space="preserve"> </w:t>
      </w:r>
      <w:proofErr w:type="spellStart"/>
      <w:r w:rsidRPr="000A2D08">
        <w:rPr>
          <w:rFonts w:ascii="Andalus" w:hAnsi="Andalus" w:cs="Andalus"/>
          <w:color w:val="000000"/>
        </w:rPr>
        <w:t>examples</w:t>
      </w:r>
      <w:proofErr w:type="spellEnd"/>
      <w:r w:rsidRPr="000A2D08">
        <w:rPr>
          <w:rFonts w:ascii="Andalus" w:hAnsi="Andalus" w:cs="Andalus"/>
          <w:color w:val="000000"/>
        </w:rPr>
        <w:t xml:space="preserve"> </w:t>
      </w:r>
      <w:proofErr w:type="spellStart"/>
      <w:r w:rsidRPr="000A2D08">
        <w:rPr>
          <w:rFonts w:ascii="Andalus" w:hAnsi="Andalus" w:cs="Andalus"/>
          <w:color w:val="000000"/>
        </w:rPr>
        <w:t>taken</w:t>
      </w:r>
      <w:proofErr w:type="spellEnd"/>
      <w:r w:rsidRPr="000A2D08">
        <w:rPr>
          <w:rFonts w:ascii="Andalus" w:hAnsi="Andalus" w:cs="Andalus"/>
          <w:color w:val="000000"/>
        </w:rPr>
        <w:t xml:space="preserve"> </w:t>
      </w:r>
      <w:proofErr w:type="spellStart"/>
      <w:r w:rsidRPr="000A2D08">
        <w:rPr>
          <w:rFonts w:ascii="Andalus" w:hAnsi="Andalus" w:cs="Andalus"/>
          <w:color w:val="000000"/>
        </w:rPr>
        <w:t>from</w:t>
      </w:r>
      <w:proofErr w:type="spellEnd"/>
      <w:r w:rsidRPr="000A2D08">
        <w:rPr>
          <w:rFonts w:ascii="Andalus" w:hAnsi="Andalus" w:cs="Andalus"/>
          <w:color w:val="000000"/>
        </w:rPr>
        <w:t xml:space="preserve"> </w:t>
      </w:r>
      <w:proofErr w:type="spellStart"/>
      <w:r w:rsidRPr="000A2D08">
        <w:rPr>
          <w:rFonts w:ascii="Andalus" w:hAnsi="Andalus" w:cs="Andalus"/>
          <w:color w:val="000000"/>
        </w:rPr>
        <w:t>European</w:t>
      </w:r>
      <w:proofErr w:type="spellEnd"/>
      <w:r w:rsidRPr="000A2D08">
        <w:rPr>
          <w:rFonts w:ascii="Andalus" w:hAnsi="Andalus" w:cs="Andalus"/>
          <w:color w:val="000000"/>
        </w:rPr>
        <w:t>/</w:t>
      </w:r>
      <w:proofErr w:type="spellStart"/>
      <w:r w:rsidRPr="000A2D08">
        <w:rPr>
          <w:rFonts w:ascii="Andalus" w:hAnsi="Andalus" w:cs="Andalus"/>
          <w:color w:val="000000"/>
        </w:rPr>
        <w:t>African</w:t>
      </w:r>
      <w:proofErr w:type="spellEnd"/>
      <w:r w:rsidRPr="000A2D08">
        <w:rPr>
          <w:rFonts w:ascii="Andalus" w:hAnsi="Andalus" w:cs="Andalus"/>
          <w:color w:val="000000"/>
        </w:rPr>
        <w:t xml:space="preserve">/Inter-American and </w:t>
      </w:r>
      <w:proofErr w:type="spellStart"/>
      <w:r w:rsidRPr="000A2D08">
        <w:rPr>
          <w:rFonts w:ascii="Andalus" w:hAnsi="Andalus" w:cs="Andalus"/>
          <w:color w:val="000000"/>
        </w:rPr>
        <w:t>universal</w:t>
      </w:r>
      <w:proofErr w:type="spellEnd"/>
      <w:r w:rsidRPr="000A2D08">
        <w:rPr>
          <w:rFonts w:ascii="Andalus" w:hAnsi="Andalus" w:cs="Andalus"/>
          <w:color w:val="000000"/>
        </w:rPr>
        <w:t xml:space="preserve"> </w:t>
      </w:r>
      <w:proofErr w:type="spellStart"/>
      <w:r w:rsidRPr="000A2D08">
        <w:rPr>
          <w:rFonts w:ascii="Andalus" w:hAnsi="Andalus" w:cs="Andalus"/>
          <w:color w:val="000000"/>
        </w:rPr>
        <w:t>organs</w:t>
      </w:r>
      <w:proofErr w:type="spellEnd"/>
      <w:r w:rsidRPr="000A2D08">
        <w:rPr>
          <w:rFonts w:ascii="Andalus" w:hAnsi="Andalus" w:cs="Andalus"/>
          <w:color w:val="000000"/>
        </w:rPr>
        <w:t>, the</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session</w:t>
      </w:r>
      <w:proofErr w:type="gramEnd"/>
      <w:r w:rsidRPr="000A2D08">
        <w:rPr>
          <w:rFonts w:ascii="Andalus" w:hAnsi="Andalus" w:cs="Andalus"/>
          <w:color w:val="000000"/>
        </w:rPr>
        <w:t xml:space="preserve"> explores the </w:t>
      </w:r>
      <w:proofErr w:type="spellStart"/>
      <w:r w:rsidRPr="000A2D08">
        <w:rPr>
          <w:rFonts w:ascii="Andalus" w:hAnsi="Andalus" w:cs="Andalus"/>
          <w:color w:val="000000"/>
        </w:rPr>
        <w:t>different</w:t>
      </w:r>
      <w:proofErr w:type="spellEnd"/>
      <w:r w:rsidRPr="000A2D08">
        <w:rPr>
          <w:rFonts w:ascii="Andalus" w:hAnsi="Andalus" w:cs="Andalus"/>
          <w:color w:val="000000"/>
        </w:rPr>
        <w:t xml:space="preserve"> </w:t>
      </w:r>
      <w:proofErr w:type="spellStart"/>
      <w:r w:rsidRPr="000A2D08">
        <w:rPr>
          <w:rFonts w:ascii="Andalus" w:hAnsi="Andalus" w:cs="Andalus"/>
          <w:color w:val="000000"/>
        </w:rPr>
        <w:t>forms</w:t>
      </w:r>
      <w:proofErr w:type="spellEnd"/>
      <w:r w:rsidRPr="000A2D08">
        <w:rPr>
          <w:rFonts w:ascii="Andalus" w:hAnsi="Andalus" w:cs="Andalus"/>
          <w:color w:val="000000"/>
        </w:rPr>
        <w:t xml:space="preserve"> and </w:t>
      </w:r>
      <w:proofErr w:type="spellStart"/>
      <w:r w:rsidRPr="000A2D08">
        <w:rPr>
          <w:rFonts w:ascii="Andalus" w:hAnsi="Andalus" w:cs="Andalus"/>
          <w:color w:val="000000"/>
        </w:rPr>
        <w:t>factors</w:t>
      </w:r>
      <w:proofErr w:type="spellEnd"/>
      <w:r w:rsidRPr="000A2D08">
        <w:rPr>
          <w:rFonts w:ascii="Andalus" w:hAnsi="Andalus" w:cs="Andalus"/>
          <w:color w:val="000000"/>
        </w:rPr>
        <w:t xml:space="preserve"> of discriminations - </w:t>
      </w:r>
      <w:proofErr w:type="spellStart"/>
      <w:r w:rsidRPr="000A2D08">
        <w:rPr>
          <w:rFonts w:ascii="Andalus" w:hAnsi="Andalus" w:cs="Andalus"/>
          <w:color w:val="000000"/>
        </w:rPr>
        <w:t>with</w:t>
      </w:r>
      <w:proofErr w:type="spellEnd"/>
      <w:r w:rsidRPr="000A2D08">
        <w:rPr>
          <w:rFonts w:ascii="Andalus" w:hAnsi="Andalus" w:cs="Andalus"/>
          <w:color w:val="000000"/>
        </w:rPr>
        <w:t xml:space="preserve"> a focus on </w:t>
      </w:r>
      <w:proofErr w:type="spellStart"/>
      <w:r w:rsidRPr="000A2D08">
        <w:rPr>
          <w:rFonts w:ascii="Andalus" w:hAnsi="Andalus" w:cs="Andalus"/>
          <w:color w:val="000000"/>
        </w:rPr>
        <w:t>stereotypes</w:t>
      </w:r>
      <w:proofErr w:type="spellEnd"/>
      <w:r w:rsidRPr="000A2D08">
        <w:rPr>
          <w:rFonts w:ascii="Andalus" w:hAnsi="Andalus" w:cs="Andalus"/>
          <w:color w:val="000000"/>
        </w:rPr>
        <w:t xml:space="preserve"> -. The</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objective</w:t>
      </w:r>
      <w:proofErr w:type="gramEnd"/>
      <w:r w:rsidRPr="000A2D08">
        <w:rPr>
          <w:rFonts w:ascii="Andalus" w:hAnsi="Andalus" w:cs="Andalus"/>
          <w:color w:val="000000"/>
        </w:rPr>
        <w:t xml:space="preserve"> </w:t>
      </w:r>
      <w:proofErr w:type="spellStart"/>
      <w:r w:rsidRPr="000A2D08">
        <w:rPr>
          <w:rFonts w:ascii="Andalus" w:hAnsi="Andalus" w:cs="Andalus"/>
          <w:color w:val="000000"/>
        </w:rPr>
        <w:t>is</w:t>
      </w:r>
      <w:proofErr w:type="spellEnd"/>
      <w:r w:rsidRPr="000A2D08">
        <w:rPr>
          <w:rFonts w:ascii="Andalus" w:hAnsi="Andalus" w:cs="Andalus"/>
          <w:color w:val="000000"/>
        </w:rPr>
        <w:t xml:space="preserve"> </w:t>
      </w:r>
      <w:proofErr w:type="spellStart"/>
      <w:r w:rsidRPr="000A2D08">
        <w:rPr>
          <w:rFonts w:ascii="Andalus" w:hAnsi="Andalus" w:cs="Andalus"/>
          <w:color w:val="000000"/>
        </w:rPr>
        <w:t>also</w:t>
      </w:r>
      <w:proofErr w:type="spellEnd"/>
      <w:r w:rsidRPr="000A2D08">
        <w:rPr>
          <w:rFonts w:ascii="Andalus" w:hAnsi="Andalus" w:cs="Andalus"/>
          <w:color w:val="000000"/>
        </w:rPr>
        <w:t xml:space="preserve"> to figure out how international </w:t>
      </w:r>
      <w:proofErr w:type="spellStart"/>
      <w:r w:rsidRPr="000A2D08">
        <w:rPr>
          <w:rFonts w:ascii="Andalus" w:hAnsi="Andalus" w:cs="Andalus"/>
          <w:color w:val="000000"/>
        </w:rPr>
        <w:t>law</w:t>
      </w:r>
      <w:proofErr w:type="spellEnd"/>
      <w:r w:rsidRPr="000A2D08">
        <w:rPr>
          <w:rFonts w:ascii="Andalus" w:hAnsi="Andalus" w:cs="Andalus"/>
          <w:color w:val="000000"/>
        </w:rPr>
        <w:t xml:space="preserve"> deals </w:t>
      </w:r>
      <w:proofErr w:type="spellStart"/>
      <w:r w:rsidRPr="000A2D08">
        <w:rPr>
          <w:rFonts w:ascii="Andalus" w:hAnsi="Andalus" w:cs="Andalus"/>
          <w:color w:val="000000"/>
        </w:rPr>
        <w:t>with</w:t>
      </w:r>
      <w:proofErr w:type="spellEnd"/>
      <w:r w:rsidRPr="000A2D08">
        <w:rPr>
          <w:rFonts w:ascii="Andalus" w:hAnsi="Andalus" w:cs="Andalus"/>
          <w:color w:val="000000"/>
        </w:rPr>
        <w:t xml:space="preserve"> </w:t>
      </w:r>
      <w:proofErr w:type="spellStart"/>
      <w:r w:rsidRPr="000A2D08">
        <w:rPr>
          <w:rFonts w:ascii="Andalus" w:hAnsi="Andalus" w:cs="Andalus"/>
          <w:color w:val="000000"/>
        </w:rPr>
        <w:t>various</w:t>
      </w:r>
      <w:proofErr w:type="spellEnd"/>
      <w:r w:rsidRPr="000A2D08">
        <w:rPr>
          <w:rFonts w:ascii="Andalus" w:hAnsi="Andalus" w:cs="Andalus"/>
          <w:color w:val="000000"/>
        </w:rPr>
        <w:t xml:space="preserve"> </w:t>
      </w:r>
      <w:proofErr w:type="spellStart"/>
      <w:r w:rsidRPr="000A2D08">
        <w:rPr>
          <w:rFonts w:ascii="Andalus" w:hAnsi="Andalus" w:cs="Andalus"/>
          <w:color w:val="000000"/>
        </w:rPr>
        <w:t>prohibited</w:t>
      </w:r>
      <w:proofErr w:type="spellEnd"/>
      <w:r w:rsidRPr="000A2D08">
        <w:rPr>
          <w:rFonts w:ascii="Andalus" w:hAnsi="Andalus" w:cs="Andalus"/>
          <w:color w:val="000000"/>
        </w:rPr>
        <w:t xml:space="preserve"> grounds of</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discrimination</w:t>
      </w:r>
      <w:proofErr w:type="gramEnd"/>
      <w:r w:rsidRPr="000A2D08">
        <w:rPr>
          <w:rFonts w:ascii="Andalus" w:hAnsi="Andalus" w:cs="Andalus"/>
          <w:color w:val="000000"/>
        </w:rPr>
        <w:t xml:space="preserve"> - </w:t>
      </w:r>
      <w:proofErr w:type="spellStart"/>
      <w:r w:rsidRPr="000A2D08">
        <w:rPr>
          <w:rFonts w:ascii="Andalus" w:hAnsi="Andalus" w:cs="Andalus"/>
          <w:color w:val="000000"/>
        </w:rPr>
        <w:t>with</w:t>
      </w:r>
      <w:proofErr w:type="spellEnd"/>
      <w:r w:rsidRPr="000A2D08">
        <w:rPr>
          <w:rFonts w:ascii="Andalus" w:hAnsi="Andalus" w:cs="Andalus"/>
          <w:color w:val="000000"/>
        </w:rPr>
        <w:t xml:space="preserve"> focus on </w:t>
      </w:r>
      <w:proofErr w:type="spellStart"/>
      <w:r w:rsidRPr="000A2D08">
        <w:rPr>
          <w:rFonts w:ascii="Andalus" w:hAnsi="Andalus" w:cs="Andalus"/>
          <w:color w:val="000000"/>
        </w:rPr>
        <w:t>gender</w:t>
      </w:r>
      <w:proofErr w:type="spellEnd"/>
      <w:r w:rsidRPr="000A2D08">
        <w:rPr>
          <w:rFonts w:ascii="Andalus" w:hAnsi="Andalus" w:cs="Andalus"/>
          <w:color w:val="000000"/>
        </w:rPr>
        <w:t xml:space="preserve"> discrimination/discrimination </w:t>
      </w:r>
      <w:proofErr w:type="spellStart"/>
      <w:r w:rsidRPr="000A2D08">
        <w:rPr>
          <w:rFonts w:ascii="Andalus" w:hAnsi="Andalus" w:cs="Andalus"/>
          <w:color w:val="000000"/>
        </w:rPr>
        <w:t>based</w:t>
      </w:r>
      <w:proofErr w:type="spellEnd"/>
      <w:r w:rsidRPr="000A2D08">
        <w:rPr>
          <w:rFonts w:ascii="Andalus" w:hAnsi="Andalus" w:cs="Andalus"/>
          <w:color w:val="000000"/>
        </w:rPr>
        <w:t xml:space="preserve"> on </w:t>
      </w:r>
      <w:proofErr w:type="spellStart"/>
      <w:r w:rsidRPr="000A2D08">
        <w:rPr>
          <w:rFonts w:ascii="Andalus" w:hAnsi="Andalus" w:cs="Andalus"/>
          <w:color w:val="000000"/>
        </w:rPr>
        <w:t>disability</w:t>
      </w:r>
      <w:proofErr w:type="spellEnd"/>
      <w:r w:rsidRPr="000A2D08">
        <w:rPr>
          <w:rFonts w:ascii="Andalus" w:hAnsi="Andalus" w:cs="Andalus"/>
          <w:color w:val="000000"/>
        </w:rPr>
        <w:t xml:space="preserve"> and </w:t>
      </w:r>
      <w:proofErr w:type="spellStart"/>
      <w:r w:rsidRPr="000A2D08">
        <w:rPr>
          <w:rFonts w:ascii="Andalus" w:hAnsi="Andalus" w:cs="Andalus"/>
          <w:color w:val="000000"/>
        </w:rPr>
        <w:t>growing</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proofErr w:type="gramStart"/>
      <w:r w:rsidRPr="000A2D08">
        <w:rPr>
          <w:rFonts w:ascii="Andalus" w:hAnsi="Andalus" w:cs="Andalus"/>
          <w:color w:val="000000"/>
        </w:rPr>
        <w:t>approach</w:t>
      </w:r>
      <w:proofErr w:type="spellEnd"/>
      <w:proofErr w:type="gramEnd"/>
      <w:r w:rsidRPr="000A2D08">
        <w:rPr>
          <w:rFonts w:ascii="Andalus" w:hAnsi="Andalus" w:cs="Andalus"/>
          <w:color w:val="000000"/>
        </w:rPr>
        <w:t xml:space="preserve"> of </w:t>
      </w:r>
      <w:proofErr w:type="spellStart"/>
      <w:r w:rsidRPr="000A2D08">
        <w:rPr>
          <w:rFonts w:ascii="Andalus" w:hAnsi="Andalus" w:cs="Andalus"/>
          <w:color w:val="000000"/>
        </w:rPr>
        <w:t>intersectional</w:t>
      </w:r>
      <w:proofErr w:type="spellEnd"/>
      <w:r w:rsidRPr="000A2D08">
        <w:rPr>
          <w:rFonts w:ascii="Andalus" w:hAnsi="Andalus" w:cs="Andalus"/>
          <w:color w:val="000000"/>
        </w:rPr>
        <w:t xml:space="preserve"> discrimination -.</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Reading:</w:t>
      </w:r>
      <w:proofErr w:type="gramEnd"/>
      <w:r w:rsidRPr="000A2D08">
        <w:rPr>
          <w:rFonts w:ascii="Andalus" w:hAnsi="Andalus" w:cs="Andalus"/>
          <w:color w:val="000000"/>
        </w:rPr>
        <w:t xml:space="preserve"> </w:t>
      </w:r>
      <w:proofErr w:type="spellStart"/>
      <w:r w:rsidRPr="000A2D08">
        <w:rPr>
          <w:rFonts w:ascii="Andalus" w:hAnsi="Andalus" w:cs="Andalus"/>
          <w:color w:val="000000"/>
        </w:rPr>
        <w:t>European</w:t>
      </w:r>
      <w:proofErr w:type="spellEnd"/>
      <w:r w:rsidRPr="000A2D08">
        <w:rPr>
          <w:rFonts w:ascii="Andalus" w:hAnsi="Andalus" w:cs="Andalus"/>
          <w:color w:val="000000"/>
        </w:rPr>
        <w:t xml:space="preserve"> Court of 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Centre for Legal </w:t>
      </w:r>
      <w:proofErr w:type="spellStart"/>
      <w:r w:rsidRPr="000A2D08">
        <w:rPr>
          <w:rFonts w:ascii="Andalus" w:hAnsi="Andalus" w:cs="Andalus"/>
          <w:color w:val="000000"/>
        </w:rPr>
        <w:t>Resources</w:t>
      </w:r>
      <w:proofErr w:type="spellEnd"/>
      <w:r w:rsidRPr="000A2D08">
        <w:rPr>
          <w:rFonts w:ascii="Andalus" w:hAnsi="Andalus" w:cs="Andalus"/>
          <w:color w:val="000000"/>
        </w:rPr>
        <w:t xml:space="preserve"> on </w:t>
      </w:r>
      <w:proofErr w:type="spellStart"/>
      <w:r w:rsidRPr="000A2D08">
        <w:rPr>
          <w:rFonts w:ascii="Andalus" w:hAnsi="Andalus" w:cs="Andalus"/>
          <w:color w:val="000000"/>
        </w:rPr>
        <w:t>Behalf</w:t>
      </w:r>
      <w:proofErr w:type="spellEnd"/>
      <w:r w:rsidRPr="000A2D08">
        <w:rPr>
          <w:rFonts w:ascii="Andalus" w:hAnsi="Andalus" w:cs="Andalus"/>
          <w:color w:val="000000"/>
        </w:rPr>
        <w:t xml:space="preserve"> of Valentin</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Câmpeanu</w:t>
      </w:r>
      <w:proofErr w:type="spellEnd"/>
      <w:r w:rsidRPr="000A2D08">
        <w:rPr>
          <w:rFonts w:ascii="Andalus" w:hAnsi="Andalus" w:cs="Andalus"/>
          <w:color w:val="000000"/>
        </w:rPr>
        <w:t xml:space="preserve"> v. Romania. Grand </w:t>
      </w:r>
      <w:proofErr w:type="spellStart"/>
      <w:r w:rsidRPr="000A2D08">
        <w:rPr>
          <w:rFonts w:ascii="Andalus" w:hAnsi="Andalus" w:cs="Andalus"/>
          <w:color w:val="000000"/>
        </w:rPr>
        <w:t>Chamber</w:t>
      </w:r>
      <w:proofErr w:type="spellEnd"/>
      <w:r w:rsidRPr="000A2D08">
        <w:rPr>
          <w:rFonts w:ascii="Andalus" w:hAnsi="Andalus" w:cs="Andalus"/>
          <w:color w:val="000000"/>
        </w:rPr>
        <w:t xml:space="preserve"> </w:t>
      </w:r>
      <w:proofErr w:type="spellStart"/>
      <w:r w:rsidRPr="000A2D08">
        <w:rPr>
          <w:rFonts w:ascii="Andalus" w:hAnsi="Andalus" w:cs="Andalus"/>
          <w:color w:val="000000"/>
        </w:rPr>
        <w:t>Judgment</w:t>
      </w:r>
      <w:proofErr w:type="spellEnd"/>
      <w:r w:rsidRPr="000A2D08">
        <w:rPr>
          <w:rFonts w:ascii="Andalus" w:hAnsi="Andalus" w:cs="Andalus"/>
          <w:color w:val="000000"/>
        </w:rPr>
        <w:t xml:space="preserve"> of July 17, 2014. Application No 47848/08</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w:t>
      </w:r>
      <w:proofErr w:type="spellStart"/>
      <w:r w:rsidRPr="000A2D08">
        <w:rPr>
          <w:rFonts w:ascii="Andalus" w:hAnsi="Andalus" w:cs="Andalus"/>
          <w:color w:val="000000"/>
        </w:rPr>
        <w:t>Judgment</w:t>
      </w:r>
      <w:proofErr w:type="spellEnd"/>
      <w:r w:rsidRPr="000A2D08">
        <w:rPr>
          <w:rFonts w:ascii="Andalus" w:hAnsi="Andalus" w:cs="Andalus"/>
          <w:color w:val="000000"/>
        </w:rPr>
        <w:t xml:space="preserve"> </w:t>
      </w:r>
      <w:proofErr w:type="spellStart"/>
      <w:r w:rsidRPr="000A2D08">
        <w:rPr>
          <w:rFonts w:ascii="Andalus" w:hAnsi="Andalus" w:cs="Andalus"/>
          <w:color w:val="000000"/>
        </w:rPr>
        <w:t>available</w:t>
      </w:r>
      <w:proofErr w:type="spellEnd"/>
      <w:r w:rsidRPr="000A2D08">
        <w:rPr>
          <w:rFonts w:ascii="Andalus" w:hAnsi="Andalus" w:cs="Andalus"/>
          <w:color w:val="000000"/>
        </w:rPr>
        <w:t xml:space="preserve"> on the </w:t>
      </w:r>
      <w:proofErr w:type="spellStart"/>
      <w:r w:rsidRPr="000A2D08">
        <w:rPr>
          <w:rFonts w:ascii="Andalus" w:hAnsi="Andalus" w:cs="Andalus"/>
          <w:color w:val="000000"/>
        </w:rPr>
        <w:t>website</w:t>
      </w:r>
      <w:proofErr w:type="spellEnd"/>
      <w:r w:rsidRPr="000A2D08">
        <w:rPr>
          <w:rFonts w:ascii="Andalus" w:hAnsi="Andalus" w:cs="Andalus"/>
          <w:color w:val="000000"/>
        </w:rPr>
        <w:t xml:space="preserve"> of the </w:t>
      </w:r>
      <w:proofErr w:type="spellStart"/>
      <w:r w:rsidRPr="000A2D08">
        <w:rPr>
          <w:rFonts w:ascii="Andalus" w:hAnsi="Andalus" w:cs="Andalus"/>
          <w:color w:val="000000"/>
        </w:rPr>
        <w:t>European</w:t>
      </w:r>
      <w:proofErr w:type="spellEnd"/>
      <w:r w:rsidRPr="000A2D08">
        <w:rPr>
          <w:rFonts w:ascii="Andalus" w:hAnsi="Andalus" w:cs="Andalus"/>
          <w:color w:val="000000"/>
        </w:rPr>
        <w:t xml:space="preserve"> Court of Human </w:t>
      </w:r>
      <w:proofErr w:type="spellStart"/>
      <w:r w:rsidRPr="000A2D08">
        <w:rPr>
          <w:rFonts w:ascii="Andalus" w:hAnsi="Andalus" w:cs="Andalus"/>
          <w:color w:val="000000"/>
        </w:rPr>
        <w:t>Rights</w:t>
      </w:r>
      <w:proofErr w:type="spellEnd"/>
      <w:r w:rsidRPr="000A2D08">
        <w:rPr>
          <w:rFonts w:ascii="Andalus" w:hAnsi="Andalus" w:cs="Andalus"/>
          <w:color w:val="000000"/>
        </w:rPr>
        <w:t>.].</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CEDAW Quick &amp; </w:t>
      </w:r>
      <w:proofErr w:type="gramStart"/>
      <w:r w:rsidRPr="000A2D08">
        <w:rPr>
          <w:rFonts w:ascii="Andalus" w:hAnsi="Andalus" w:cs="Andalus"/>
          <w:color w:val="000000"/>
        </w:rPr>
        <w:t>Concise:</w:t>
      </w:r>
      <w:proofErr w:type="gramEnd"/>
      <w:r w:rsidRPr="000A2D08">
        <w:rPr>
          <w:rFonts w:ascii="Andalus" w:hAnsi="Andalus" w:cs="Andalus"/>
          <w:color w:val="000000"/>
        </w:rPr>
        <w:t xml:space="preserve"> </w:t>
      </w:r>
      <w:proofErr w:type="spellStart"/>
      <w:r w:rsidRPr="000A2D08">
        <w:rPr>
          <w:rFonts w:ascii="Andalus" w:hAnsi="Andalus" w:cs="Andalus"/>
          <w:color w:val="000000"/>
        </w:rPr>
        <w:t>Explaining</w:t>
      </w:r>
      <w:proofErr w:type="spellEnd"/>
      <w:r w:rsidRPr="000A2D08">
        <w:rPr>
          <w:rFonts w:ascii="Andalus" w:hAnsi="Andalus" w:cs="Andalus"/>
          <w:color w:val="000000"/>
        </w:rPr>
        <w:t xml:space="preserve"> the </w:t>
      </w:r>
      <w:proofErr w:type="spellStart"/>
      <w:r w:rsidRPr="000A2D08">
        <w:rPr>
          <w:rFonts w:ascii="Andalus" w:hAnsi="Andalus" w:cs="Andalus"/>
          <w:color w:val="000000"/>
        </w:rPr>
        <w:t>Principle</w:t>
      </w:r>
      <w:proofErr w:type="spellEnd"/>
      <w:r w:rsidRPr="000A2D08">
        <w:rPr>
          <w:rFonts w:ascii="Andalus" w:hAnsi="Andalus" w:cs="Andalus"/>
          <w:color w:val="000000"/>
        </w:rPr>
        <w:t xml:space="preserve"> of </w:t>
      </w:r>
      <w:proofErr w:type="spellStart"/>
      <w:r w:rsidRPr="000A2D08">
        <w:rPr>
          <w:rFonts w:ascii="Andalus" w:hAnsi="Andalus" w:cs="Andalus"/>
          <w:color w:val="000000"/>
        </w:rPr>
        <w:t>Non Discrimination</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https://youtu.be/OBdDB5PKrmk</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Gandhi (Racial Discrimination)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https://youtu.be/PtSG4VIu4-8</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What</w:t>
      </w:r>
      <w:proofErr w:type="spellEnd"/>
      <w:r w:rsidRPr="000A2D08">
        <w:rPr>
          <w:rFonts w:ascii="Andalus" w:hAnsi="Andalus" w:cs="Andalus"/>
          <w:color w:val="000000"/>
        </w:rPr>
        <w:t xml:space="preserve"> </w:t>
      </w:r>
      <w:proofErr w:type="spellStart"/>
      <w:r w:rsidRPr="000A2D08">
        <w:rPr>
          <w:rFonts w:ascii="Andalus" w:hAnsi="Andalus" w:cs="Andalus"/>
          <w:color w:val="000000"/>
        </w:rPr>
        <w:t>is</w:t>
      </w:r>
      <w:proofErr w:type="spellEnd"/>
      <w:r w:rsidRPr="000A2D08">
        <w:rPr>
          <w:rFonts w:ascii="Andalus" w:hAnsi="Andalus" w:cs="Andalus"/>
          <w:color w:val="000000"/>
        </w:rPr>
        <w:t xml:space="preserve"> discrimination ?</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https://youtu.be/da6UCBskqNk</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4:</w:t>
      </w:r>
      <w:proofErr w:type="gramEnd"/>
      <w:r w:rsidRPr="000A2D08">
        <w:rPr>
          <w:rFonts w:ascii="Andalus" w:hAnsi="Andalus" w:cs="Andalus"/>
          <w:b/>
          <w:bCs/>
          <w:color w:val="99195F"/>
        </w:rPr>
        <w:t xml:space="preserve"> The </w:t>
      </w:r>
      <w:proofErr w:type="spellStart"/>
      <w:r w:rsidRPr="000A2D08">
        <w:rPr>
          <w:rFonts w:ascii="Andalus" w:hAnsi="Andalus" w:cs="Andalus"/>
          <w:b/>
          <w:bCs/>
          <w:color w:val="99195F"/>
        </w:rPr>
        <w:t>personal</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autonomy</w:t>
      </w:r>
      <w:proofErr w:type="spellEnd"/>
      <w:r w:rsidRPr="000A2D08">
        <w:rPr>
          <w:rFonts w:ascii="Andalus" w:hAnsi="Andalus" w:cs="Andalus"/>
          <w:b/>
          <w:bCs/>
          <w:color w:val="99195F"/>
        </w:rPr>
        <w:t xml:space="preserve"> and the protection of </w:t>
      </w:r>
      <w:proofErr w:type="spellStart"/>
      <w:r w:rsidRPr="000A2D08">
        <w:rPr>
          <w:rFonts w:ascii="Andalus" w:hAnsi="Andalus" w:cs="Andalus"/>
          <w:b/>
          <w:bCs/>
          <w:color w:val="99195F"/>
        </w:rPr>
        <w:t>dignity</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Where</w:t>
      </w:r>
      <w:proofErr w:type="spellEnd"/>
      <w:r w:rsidRPr="000A2D08">
        <w:rPr>
          <w:rFonts w:ascii="Andalus" w:hAnsi="Andalus" w:cs="Andalus"/>
          <w:color w:val="000000"/>
        </w:rPr>
        <w:t xml:space="preserve"> Is It </w:t>
      </w:r>
      <w:proofErr w:type="spellStart"/>
      <w:r w:rsidRPr="000A2D08">
        <w:rPr>
          <w:rFonts w:ascii="Andalus" w:hAnsi="Andalus" w:cs="Andalus"/>
          <w:color w:val="000000"/>
        </w:rPr>
        <w:t>Illegal</w:t>
      </w:r>
      <w:proofErr w:type="spellEnd"/>
      <w:r w:rsidRPr="000A2D08">
        <w:rPr>
          <w:rFonts w:ascii="Andalus" w:hAnsi="Andalus" w:cs="Andalus"/>
          <w:color w:val="000000"/>
        </w:rPr>
        <w:t xml:space="preserve"> To Be </w:t>
      </w:r>
      <w:proofErr w:type="gramStart"/>
      <w:r w:rsidRPr="000A2D08">
        <w:rPr>
          <w:rFonts w:ascii="Andalus" w:hAnsi="Andalus" w:cs="Andalus"/>
          <w:color w:val="000000"/>
        </w:rPr>
        <w:t>Gay?</w:t>
      </w:r>
      <w:proofErr w:type="gram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https://youtu.be/yx5Yv3Tmiwo</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LGBT and International Human </w:t>
      </w:r>
      <w:proofErr w:type="spellStart"/>
      <w:r w:rsidRPr="000A2D08">
        <w:rPr>
          <w:rFonts w:ascii="Andalus" w:hAnsi="Andalus" w:cs="Andalus"/>
          <w:color w:val="000000"/>
        </w:rPr>
        <w:t>Rights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https://youtu.be/hA5ObtyJ-_Q</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LGBT </w:t>
      </w:r>
      <w:proofErr w:type="spellStart"/>
      <w:proofErr w:type="gramStart"/>
      <w:r w:rsidRPr="000A2D08">
        <w:rPr>
          <w:rFonts w:ascii="Andalus" w:hAnsi="Andalus" w:cs="Andalus"/>
          <w:color w:val="000000"/>
        </w:rPr>
        <w:t>Rights</w:t>
      </w:r>
      <w:proofErr w:type="spellEnd"/>
      <w:r w:rsidRPr="000A2D08">
        <w:rPr>
          <w:rFonts w:ascii="Andalus" w:hAnsi="Andalus" w:cs="Andalus"/>
          <w:color w:val="000000"/>
        </w:rPr>
        <w:t>:</w:t>
      </w:r>
      <w:proofErr w:type="gramEnd"/>
      <w:r w:rsidRPr="000A2D08">
        <w:rPr>
          <w:rFonts w:ascii="Andalus" w:hAnsi="Andalus" w:cs="Andalus"/>
          <w:color w:val="000000"/>
        </w:rPr>
        <w:t xml:space="preserve"> A 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t>
      </w:r>
      <w:proofErr w:type="spellStart"/>
      <w:r w:rsidRPr="000A2D08">
        <w:rPr>
          <w:rFonts w:ascii="Andalus" w:hAnsi="Andalus" w:cs="Andalus"/>
          <w:color w:val="000000"/>
        </w:rPr>
        <w:t>Lawyer's</w:t>
      </w:r>
      <w:proofErr w:type="spellEnd"/>
      <w:r w:rsidRPr="000A2D08">
        <w:rPr>
          <w:rFonts w:ascii="Andalus" w:hAnsi="Andalus" w:cs="Andalus"/>
          <w:color w:val="000000"/>
        </w:rPr>
        <w:t xml:space="preserve"> perspective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https://youtu.be/AwhDxBRnMjI</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Abortion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are basic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for </w:t>
      </w:r>
      <w:proofErr w:type="spellStart"/>
      <w:r w:rsidRPr="000A2D08">
        <w:rPr>
          <w:rFonts w:ascii="Andalus" w:hAnsi="Andalus" w:cs="Andalus"/>
          <w:color w:val="000000"/>
        </w:rPr>
        <w:t>women</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https://youtu.be/rh4fHT_9Urg</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https://youtu.be/0Zn_nIOEFs8</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Is </w:t>
      </w:r>
      <w:proofErr w:type="spellStart"/>
      <w:r w:rsidRPr="000A2D08">
        <w:rPr>
          <w:rFonts w:ascii="Andalus" w:hAnsi="Andalus" w:cs="Andalus"/>
          <w:color w:val="000000"/>
        </w:rPr>
        <w:t>there</w:t>
      </w:r>
      <w:proofErr w:type="spellEnd"/>
      <w:r w:rsidRPr="000A2D08">
        <w:rPr>
          <w:rFonts w:ascii="Andalus" w:hAnsi="Andalus" w:cs="Andalus"/>
          <w:color w:val="000000"/>
        </w:rPr>
        <w:t xml:space="preserve"> a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right to </w:t>
      </w:r>
      <w:proofErr w:type="spellStart"/>
      <w:r w:rsidRPr="000A2D08">
        <w:rPr>
          <w:rFonts w:ascii="Andalus" w:hAnsi="Andalus" w:cs="Andalus"/>
          <w:color w:val="000000"/>
        </w:rPr>
        <w:t>voluntary</w:t>
      </w:r>
      <w:proofErr w:type="spellEnd"/>
      <w:r w:rsidRPr="000A2D08">
        <w:rPr>
          <w:rFonts w:ascii="Andalus" w:hAnsi="Andalus" w:cs="Andalus"/>
          <w:color w:val="000000"/>
        </w:rPr>
        <w:t xml:space="preserve"> </w:t>
      </w:r>
      <w:proofErr w:type="gramStart"/>
      <w:r w:rsidRPr="000A2D08">
        <w:rPr>
          <w:rFonts w:ascii="Andalus" w:hAnsi="Andalus" w:cs="Andalus"/>
          <w:color w:val="000000"/>
        </w:rPr>
        <w:t>euthanasia?</w:t>
      </w:r>
      <w:proofErr w:type="gramEnd"/>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5:</w:t>
      </w:r>
      <w:proofErr w:type="gramEnd"/>
      <w:r w:rsidRPr="000A2D08">
        <w:rPr>
          <w:rFonts w:ascii="Andalus" w:hAnsi="Andalus" w:cs="Andalus"/>
          <w:b/>
          <w:bCs/>
          <w:color w:val="99195F"/>
        </w:rPr>
        <w:t xml:space="preserve"> The right to life: </w:t>
      </w:r>
      <w:proofErr w:type="spellStart"/>
      <w:r w:rsidRPr="000A2D08">
        <w:rPr>
          <w:rFonts w:ascii="Andalus" w:hAnsi="Andalus" w:cs="Andalus"/>
          <w:b/>
          <w:bCs/>
          <w:color w:val="99195F"/>
        </w:rPr>
        <w:t>death</w:t>
      </w:r>
      <w:proofErr w:type="spellEnd"/>
      <w:r w:rsidRPr="000A2D08">
        <w:rPr>
          <w:rFonts w:ascii="Andalus" w:hAnsi="Andalus" w:cs="Andalus"/>
          <w:b/>
          <w:bCs/>
          <w:color w:val="99195F"/>
        </w:rPr>
        <w:t xml:space="preserve"> penalty - </w:t>
      </w:r>
      <w:proofErr w:type="spellStart"/>
      <w:r w:rsidRPr="000A2D08">
        <w:rPr>
          <w:rFonts w:ascii="Andalus" w:hAnsi="Andalus" w:cs="Andalus"/>
          <w:b/>
          <w:bCs/>
          <w:color w:val="99195F"/>
        </w:rPr>
        <w:t>summary</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executions</w:t>
      </w:r>
      <w:proofErr w:type="spellEnd"/>
      <w:r w:rsidRPr="000A2D08">
        <w:rPr>
          <w:rFonts w:ascii="Andalus" w:hAnsi="Andalus" w:cs="Andalus"/>
          <w:b/>
          <w:bCs/>
          <w:color w:val="99195F"/>
        </w:rPr>
        <w:t xml:space="preserve"> - </w:t>
      </w:r>
      <w:proofErr w:type="spellStart"/>
      <w:r w:rsidRPr="000A2D08">
        <w:rPr>
          <w:rFonts w:ascii="Andalus" w:hAnsi="Andalus" w:cs="Andalus"/>
          <w:b/>
          <w:bCs/>
          <w:color w:val="99195F"/>
        </w:rPr>
        <w:t>targeted</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killings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Abolish</w:t>
      </w:r>
      <w:proofErr w:type="spellEnd"/>
      <w:r w:rsidRPr="000A2D08">
        <w:rPr>
          <w:rFonts w:ascii="Andalus" w:hAnsi="Andalus" w:cs="Andalus"/>
          <w:color w:val="000000"/>
        </w:rPr>
        <w:t xml:space="preserve"> the </w:t>
      </w:r>
      <w:proofErr w:type="spellStart"/>
      <w:r w:rsidRPr="000A2D08">
        <w:rPr>
          <w:rFonts w:ascii="Andalus" w:hAnsi="Andalus" w:cs="Andalus"/>
          <w:color w:val="000000"/>
        </w:rPr>
        <w:t>death</w:t>
      </w:r>
      <w:proofErr w:type="spellEnd"/>
      <w:r w:rsidRPr="000A2D08">
        <w:rPr>
          <w:rFonts w:ascii="Andalus" w:hAnsi="Andalus" w:cs="Andalus"/>
          <w:color w:val="000000"/>
        </w:rPr>
        <w:t xml:space="preserve"> penalty</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https://youtu.be/Er2IPq4M2f4</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Death</w:t>
      </w:r>
      <w:proofErr w:type="spellEnd"/>
      <w:r w:rsidRPr="000A2D08">
        <w:rPr>
          <w:rFonts w:ascii="Andalus" w:hAnsi="Andalus" w:cs="Andalus"/>
          <w:color w:val="000000"/>
        </w:rPr>
        <w:t xml:space="preserve"> by Drone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https://youtu.be/aJ7riOE4sNw</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Rappler</w:t>
      </w:r>
      <w:proofErr w:type="spellEnd"/>
      <w:r w:rsidRPr="000A2D08">
        <w:rPr>
          <w:rFonts w:ascii="Andalus" w:hAnsi="Andalus" w:cs="Andalus"/>
          <w:color w:val="000000"/>
        </w:rPr>
        <w:t xml:space="preserve"> </w:t>
      </w:r>
      <w:proofErr w:type="gramStart"/>
      <w:r w:rsidRPr="000A2D08">
        <w:rPr>
          <w:rFonts w:ascii="Andalus" w:hAnsi="Andalus" w:cs="Andalus"/>
          <w:color w:val="000000"/>
        </w:rPr>
        <w:t>Talk:</w:t>
      </w:r>
      <w:proofErr w:type="gramEnd"/>
      <w:r w:rsidRPr="000A2D08">
        <w:rPr>
          <w:rFonts w:ascii="Andalus" w:hAnsi="Andalus" w:cs="Andalus"/>
          <w:color w:val="000000"/>
        </w:rPr>
        <w:t xml:space="preserve"> 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Watch on </w:t>
      </w:r>
      <w:proofErr w:type="spellStart"/>
      <w:r w:rsidRPr="000A2D08">
        <w:rPr>
          <w:rFonts w:ascii="Andalus" w:hAnsi="Andalus" w:cs="Andalus"/>
          <w:color w:val="000000"/>
        </w:rPr>
        <w:t>extrajudicial</w:t>
      </w:r>
      <w:proofErr w:type="spellEnd"/>
      <w:r w:rsidRPr="000A2D08">
        <w:rPr>
          <w:rFonts w:ascii="Andalus" w:hAnsi="Andalus" w:cs="Andalus"/>
          <w:color w:val="000000"/>
        </w:rPr>
        <w:t xml:space="preserve"> </w:t>
      </w:r>
      <w:proofErr w:type="spellStart"/>
      <w:r w:rsidRPr="000A2D08">
        <w:rPr>
          <w:rFonts w:ascii="Andalus" w:hAnsi="Andalus" w:cs="Andalus"/>
          <w:color w:val="000000"/>
        </w:rPr>
        <w:t>killings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lastRenderedPageBreak/>
        <w:t>https://youtu.be/nyNXfbEP_bE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t>
      </w:r>
      <w:proofErr w:type="spellStart"/>
      <w:r w:rsidRPr="000A2D08">
        <w:rPr>
          <w:rFonts w:ascii="Andalus" w:hAnsi="Andalus" w:cs="Andalus"/>
          <w:color w:val="000000"/>
        </w:rPr>
        <w:t>advocates</w:t>
      </w:r>
      <w:proofErr w:type="spellEnd"/>
      <w:r w:rsidRPr="000A2D08">
        <w:rPr>
          <w:rFonts w:ascii="Andalus" w:hAnsi="Andalus" w:cs="Andalus"/>
          <w:color w:val="000000"/>
        </w:rPr>
        <w:t xml:space="preserve"> to </w:t>
      </w:r>
      <w:proofErr w:type="spellStart"/>
      <w:r w:rsidRPr="000A2D08">
        <w:rPr>
          <w:rFonts w:ascii="Andalus" w:hAnsi="Andalus" w:cs="Andalus"/>
          <w:color w:val="000000"/>
        </w:rPr>
        <w:t>seek</w:t>
      </w:r>
      <w:proofErr w:type="spellEnd"/>
      <w:r w:rsidRPr="000A2D08">
        <w:rPr>
          <w:rFonts w:ascii="Andalus" w:hAnsi="Andalus" w:cs="Andalus"/>
          <w:color w:val="000000"/>
        </w:rPr>
        <w:t xml:space="preserve"> help </w:t>
      </w:r>
      <w:proofErr w:type="spellStart"/>
      <w:r w:rsidRPr="000A2D08">
        <w:rPr>
          <w:rFonts w:ascii="Andalus" w:hAnsi="Andalus" w:cs="Andalus"/>
          <w:color w:val="000000"/>
        </w:rPr>
        <w:t>from</w:t>
      </w:r>
      <w:proofErr w:type="spellEnd"/>
      <w:r w:rsidRPr="000A2D08">
        <w:rPr>
          <w:rFonts w:ascii="Andalus" w:hAnsi="Andalus" w:cs="Andalus"/>
          <w:color w:val="000000"/>
        </w:rPr>
        <w:t xml:space="preserve"> UN over </w:t>
      </w:r>
      <w:proofErr w:type="spellStart"/>
      <w:r w:rsidRPr="000A2D08">
        <w:rPr>
          <w:rFonts w:ascii="Andalus" w:hAnsi="Andalus" w:cs="Andalus"/>
          <w:color w:val="000000"/>
        </w:rPr>
        <w:t>extrajudicial</w:t>
      </w:r>
      <w:proofErr w:type="spellEnd"/>
      <w:r w:rsidRPr="000A2D08">
        <w:rPr>
          <w:rFonts w:ascii="Andalus" w:hAnsi="Andalus" w:cs="Andalus"/>
          <w:color w:val="000000"/>
        </w:rPr>
        <w:t xml:space="preserve"> </w:t>
      </w:r>
      <w:proofErr w:type="spellStart"/>
      <w:r w:rsidRPr="000A2D08">
        <w:rPr>
          <w:rFonts w:ascii="Andalus" w:hAnsi="Andalus" w:cs="Andalus"/>
          <w:color w:val="000000"/>
        </w:rPr>
        <w:t>killings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https://youtu.be/DVVGOJc14AU</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6:</w:t>
      </w:r>
      <w:proofErr w:type="gramEnd"/>
      <w:r w:rsidRPr="000A2D08">
        <w:rPr>
          <w:rFonts w:ascii="Andalus" w:hAnsi="Andalus" w:cs="Andalus"/>
          <w:b/>
          <w:bCs/>
          <w:color w:val="99195F"/>
        </w:rPr>
        <w:t xml:space="preserve"> The practice of </w:t>
      </w:r>
      <w:proofErr w:type="spellStart"/>
      <w:r w:rsidRPr="000A2D08">
        <w:rPr>
          <w:rFonts w:ascii="Andalus" w:hAnsi="Andalus" w:cs="Andalus"/>
          <w:b/>
          <w:bCs/>
          <w:color w:val="99195F"/>
        </w:rPr>
        <w:t>enforced</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disappearances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Stand up for </w:t>
      </w:r>
      <w:proofErr w:type="spellStart"/>
      <w:r w:rsidRPr="000A2D08">
        <w:rPr>
          <w:rFonts w:ascii="Andalus" w:hAnsi="Andalus" w:cs="Andalus"/>
          <w:color w:val="000000"/>
        </w:rPr>
        <w:t>victims</w:t>
      </w:r>
      <w:proofErr w:type="spellEnd"/>
      <w:r w:rsidRPr="000A2D08">
        <w:rPr>
          <w:rFonts w:ascii="Andalus" w:hAnsi="Andalus" w:cs="Andalus"/>
          <w:color w:val="000000"/>
        </w:rPr>
        <w:t xml:space="preserve"> of </w:t>
      </w:r>
      <w:proofErr w:type="spellStart"/>
      <w:r w:rsidRPr="000A2D08">
        <w:rPr>
          <w:rFonts w:ascii="Andalus" w:hAnsi="Andalus" w:cs="Andalus"/>
          <w:color w:val="000000"/>
        </w:rPr>
        <w:t>enforced</w:t>
      </w:r>
      <w:proofErr w:type="spellEnd"/>
      <w:r w:rsidRPr="000A2D08">
        <w:rPr>
          <w:rFonts w:ascii="Andalus" w:hAnsi="Andalus" w:cs="Andalus"/>
          <w:color w:val="000000"/>
        </w:rPr>
        <w:t xml:space="preserve"> </w:t>
      </w:r>
      <w:proofErr w:type="spellStart"/>
      <w:r w:rsidRPr="000A2D08">
        <w:rPr>
          <w:rFonts w:ascii="Andalus" w:hAnsi="Andalus" w:cs="Andalus"/>
          <w:color w:val="000000"/>
        </w:rPr>
        <w:t>disappearance</w:t>
      </w:r>
      <w:proofErr w:type="spellEnd"/>
      <w:r w:rsidRPr="000A2D08">
        <w:rPr>
          <w:rFonts w:ascii="Andalus" w:hAnsi="Andalus" w:cs="Andalus"/>
          <w:color w:val="000000"/>
        </w:rPr>
        <w:t xml:space="preserve"> - </w:t>
      </w:r>
      <w:proofErr w:type="spellStart"/>
      <w:r w:rsidRPr="000A2D08">
        <w:rPr>
          <w:rFonts w:ascii="Andalus" w:hAnsi="Andalus" w:cs="Andalus"/>
          <w:color w:val="000000"/>
        </w:rPr>
        <w:t>Nassera</w:t>
      </w:r>
      <w:proofErr w:type="spellEnd"/>
      <w:r w:rsidRPr="000A2D08">
        <w:rPr>
          <w:rFonts w:ascii="Andalus" w:hAnsi="Andalus" w:cs="Andalus"/>
          <w:color w:val="000000"/>
        </w:rPr>
        <w:t xml:space="preserve"> </w:t>
      </w:r>
      <w:proofErr w:type="spellStart"/>
      <w:r w:rsidRPr="000A2D08">
        <w:rPr>
          <w:rFonts w:ascii="Andalus" w:hAnsi="Andalus" w:cs="Andalus"/>
          <w:color w:val="000000"/>
        </w:rPr>
        <w:t>Dutour</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https://youtu.be/VpfjQOl4Nnw</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Stand up for </w:t>
      </w:r>
      <w:proofErr w:type="spellStart"/>
      <w:r w:rsidRPr="000A2D08">
        <w:rPr>
          <w:rFonts w:ascii="Andalus" w:hAnsi="Andalus" w:cs="Andalus"/>
          <w:color w:val="000000"/>
        </w:rPr>
        <w:t>victims</w:t>
      </w:r>
      <w:proofErr w:type="spellEnd"/>
      <w:r w:rsidRPr="000A2D08">
        <w:rPr>
          <w:rFonts w:ascii="Andalus" w:hAnsi="Andalus" w:cs="Andalus"/>
          <w:color w:val="000000"/>
        </w:rPr>
        <w:t xml:space="preserve"> of </w:t>
      </w:r>
      <w:proofErr w:type="spellStart"/>
      <w:r w:rsidRPr="000A2D08">
        <w:rPr>
          <w:rFonts w:ascii="Andalus" w:hAnsi="Andalus" w:cs="Andalus"/>
          <w:color w:val="000000"/>
        </w:rPr>
        <w:t>enforced</w:t>
      </w:r>
      <w:proofErr w:type="spellEnd"/>
      <w:r w:rsidRPr="000A2D08">
        <w:rPr>
          <w:rFonts w:ascii="Andalus" w:hAnsi="Andalus" w:cs="Andalus"/>
          <w:color w:val="000000"/>
        </w:rPr>
        <w:t xml:space="preserve"> </w:t>
      </w:r>
      <w:proofErr w:type="spellStart"/>
      <w:r w:rsidRPr="000A2D08">
        <w:rPr>
          <w:rFonts w:ascii="Andalus" w:hAnsi="Andalus" w:cs="Andalus"/>
          <w:color w:val="000000"/>
        </w:rPr>
        <w:t>disappearance</w:t>
      </w:r>
      <w:proofErr w:type="spellEnd"/>
      <w:r w:rsidRPr="000A2D08">
        <w:rPr>
          <w:rFonts w:ascii="Andalus" w:hAnsi="Andalus" w:cs="Andalus"/>
          <w:color w:val="000000"/>
        </w:rPr>
        <w:t xml:space="preserve"> - </w:t>
      </w:r>
      <w:proofErr w:type="spellStart"/>
      <w:r w:rsidRPr="000A2D08">
        <w:rPr>
          <w:rFonts w:ascii="Andalus" w:hAnsi="Andalus" w:cs="Andalus"/>
          <w:color w:val="000000"/>
        </w:rPr>
        <w:t>Tita</w:t>
      </w:r>
      <w:proofErr w:type="spellEnd"/>
      <w:r w:rsidRPr="000A2D08">
        <w:rPr>
          <w:rFonts w:ascii="Andalus" w:hAnsi="Andalus" w:cs="Andalus"/>
          <w:color w:val="000000"/>
        </w:rPr>
        <w:t xml:space="preserve"> </w:t>
      </w:r>
      <w:proofErr w:type="spellStart"/>
      <w:r w:rsidRPr="000A2D08">
        <w:rPr>
          <w:rFonts w:ascii="Andalus" w:hAnsi="Andalus" w:cs="Andalus"/>
          <w:color w:val="000000"/>
        </w:rPr>
        <w:t>Radilla</w:t>
      </w:r>
      <w:proofErr w:type="spellEnd"/>
      <w:r w:rsidRPr="000A2D08">
        <w:rPr>
          <w:rFonts w:ascii="Andalus" w:hAnsi="Andalus" w:cs="Andalus"/>
          <w:color w:val="000000"/>
        </w:rPr>
        <w:t xml:space="preserve"> Martinez</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https://youtu.be/bEPjLbzmJrU</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7:</w:t>
      </w:r>
      <w:proofErr w:type="gramEnd"/>
      <w:r w:rsidRPr="000A2D08">
        <w:rPr>
          <w:rFonts w:ascii="Andalus" w:hAnsi="Andalus" w:cs="Andalus"/>
          <w:b/>
          <w:bCs/>
          <w:color w:val="99195F"/>
        </w:rPr>
        <w:t xml:space="preserve"> The protection of </w:t>
      </w:r>
      <w:proofErr w:type="spellStart"/>
      <w:r w:rsidRPr="000A2D08">
        <w:rPr>
          <w:rFonts w:ascii="Andalus" w:hAnsi="Andalus" w:cs="Andalus"/>
          <w:b/>
          <w:bCs/>
          <w:color w:val="99195F"/>
        </w:rPr>
        <w:t>human</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rights</w:t>
      </w:r>
      <w:proofErr w:type="spellEnd"/>
      <w:r w:rsidRPr="000A2D08">
        <w:rPr>
          <w:rFonts w:ascii="Andalus" w:hAnsi="Andalus" w:cs="Andalus"/>
          <w:b/>
          <w:bCs/>
          <w:color w:val="99195F"/>
        </w:rPr>
        <w:t xml:space="preserve"> in </w:t>
      </w:r>
      <w:proofErr w:type="spellStart"/>
      <w:r w:rsidRPr="000A2D08">
        <w:rPr>
          <w:rFonts w:ascii="Andalus" w:hAnsi="Andalus" w:cs="Andalus"/>
          <w:b/>
          <w:bCs/>
          <w:color w:val="99195F"/>
        </w:rPr>
        <w:t>detention</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Conditions in </w:t>
      </w:r>
      <w:proofErr w:type="spellStart"/>
      <w:r w:rsidRPr="000A2D08">
        <w:rPr>
          <w:rFonts w:ascii="Andalus" w:hAnsi="Andalus" w:cs="Andalus"/>
          <w:color w:val="000000"/>
        </w:rPr>
        <w:t>some</w:t>
      </w:r>
      <w:proofErr w:type="spellEnd"/>
      <w:r w:rsidRPr="000A2D08">
        <w:rPr>
          <w:rFonts w:ascii="Andalus" w:hAnsi="Andalus" w:cs="Andalus"/>
          <w:color w:val="000000"/>
        </w:rPr>
        <w:t xml:space="preserve"> </w:t>
      </w:r>
      <w:proofErr w:type="spellStart"/>
      <w:r w:rsidRPr="000A2D08">
        <w:rPr>
          <w:rFonts w:ascii="Andalus" w:hAnsi="Andalus" w:cs="Andalus"/>
          <w:color w:val="000000"/>
        </w:rPr>
        <w:t>European</w:t>
      </w:r>
      <w:proofErr w:type="spellEnd"/>
      <w:r w:rsidRPr="000A2D08">
        <w:rPr>
          <w:rFonts w:ascii="Andalus" w:hAnsi="Andalus" w:cs="Andalus"/>
          <w:color w:val="000000"/>
        </w:rPr>
        <w:t xml:space="preserve"> prisons '</w:t>
      </w:r>
      <w:proofErr w:type="spellStart"/>
      <w:r w:rsidRPr="000A2D08">
        <w:rPr>
          <w:rFonts w:ascii="Andalus" w:hAnsi="Andalus" w:cs="Andalus"/>
          <w:color w:val="000000"/>
        </w:rPr>
        <w:t>alarming</w:t>
      </w:r>
      <w:proofErr w:type="spellEnd"/>
      <w:r w:rsidRPr="000A2D08">
        <w:rPr>
          <w:rFonts w:ascii="Andalus" w:hAnsi="Andalus" w:cs="Andalus"/>
          <w:color w:val="000000"/>
        </w:rPr>
        <w:t xml:space="preserve">' - </w:t>
      </w:r>
      <w:proofErr w:type="spellStart"/>
      <w:r w:rsidRPr="000A2D08">
        <w:rPr>
          <w:rFonts w:ascii="Andalus" w:hAnsi="Andalus" w:cs="Andalus"/>
          <w:color w:val="000000"/>
        </w:rPr>
        <w:t>human</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group</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https://youtu.be/_mb3qluuy7c</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What</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Do </w:t>
      </w:r>
      <w:proofErr w:type="spellStart"/>
      <w:r w:rsidRPr="000A2D08">
        <w:rPr>
          <w:rFonts w:ascii="Andalus" w:hAnsi="Andalus" w:cs="Andalus"/>
          <w:color w:val="000000"/>
        </w:rPr>
        <w:t>Prisoners</w:t>
      </w:r>
      <w:proofErr w:type="spellEnd"/>
      <w:r w:rsidRPr="000A2D08">
        <w:rPr>
          <w:rFonts w:ascii="Andalus" w:hAnsi="Andalus" w:cs="Andalus"/>
          <w:color w:val="000000"/>
        </w:rPr>
        <w:t xml:space="preserve"> Have ? Part 1</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https://youtu.be/zq8nh4y2nVw</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What</w:t>
      </w:r>
      <w:proofErr w:type="spellEnd"/>
      <w:r w:rsidRPr="000A2D08">
        <w:rPr>
          <w:rFonts w:ascii="Andalus" w:hAnsi="Andalus" w:cs="Andalus"/>
          <w:color w:val="000000"/>
        </w:rPr>
        <w:t xml:space="preserv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Do </w:t>
      </w:r>
      <w:proofErr w:type="spellStart"/>
      <w:r w:rsidRPr="000A2D08">
        <w:rPr>
          <w:rFonts w:ascii="Andalus" w:hAnsi="Andalus" w:cs="Andalus"/>
          <w:color w:val="000000"/>
        </w:rPr>
        <w:t>Prisoners</w:t>
      </w:r>
      <w:proofErr w:type="spellEnd"/>
      <w:r w:rsidRPr="000A2D08">
        <w:rPr>
          <w:rFonts w:ascii="Andalus" w:hAnsi="Andalus" w:cs="Andalus"/>
          <w:color w:val="000000"/>
        </w:rPr>
        <w:t xml:space="preserve"> Have ? Part 2</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https://youtu.be/Db-UZv8eU3M</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8:</w:t>
      </w:r>
      <w:proofErr w:type="gramEnd"/>
      <w:r w:rsidRPr="000A2D08">
        <w:rPr>
          <w:rFonts w:ascii="Andalus" w:hAnsi="Andalus" w:cs="Andalus"/>
          <w:b/>
          <w:bCs/>
          <w:color w:val="99195F"/>
        </w:rPr>
        <w:t xml:space="preserve"> The prohibition of torture and </w:t>
      </w:r>
      <w:proofErr w:type="spellStart"/>
      <w:r w:rsidRPr="000A2D08">
        <w:rPr>
          <w:rFonts w:ascii="Andalus" w:hAnsi="Andalus" w:cs="Andalus"/>
          <w:b/>
          <w:bCs/>
          <w:color w:val="99195F"/>
        </w:rPr>
        <w:t>ill-treatments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Amnesty </w:t>
      </w:r>
      <w:proofErr w:type="gramStart"/>
      <w:r w:rsidRPr="000A2D08">
        <w:rPr>
          <w:rFonts w:ascii="Andalus" w:hAnsi="Andalus" w:cs="Andalus"/>
          <w:color w:val="000000"/>
        </w:rPr>
        <w:t>International:</w:t>
      </w:r>
      <w:proofErr w:type="gramEnd"/>
      <w:r w:rsidRPr="000A2D08">
        <w:rPr>
          <w:rFonts w:ascii="Andalus" w:hAnsi="Andalus" w:cs="Andalus"/>
          <w:color w:val="000000"/>
        </w:rPr>
        <w:t xml:space="preserve"> Torture and Human </w:t>
      </w:r>
      <w:proofErr w:type="spellStart"/>
      <w:r w:rsidRPr="000A2D08">
        <w:rPr>
          <w:rFonts w:ascii="Andalus" w:hAnsi="Andalus" w:cs="Andalus"/>
          <w:color w:val="000000"/>
        </w:rPr>
        <w:t>Rights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https://youtu.be/2RPPMYJ2FWc</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w:t>
      </w:r>
      <w:proofErr w:type="spellStart"/>
      <w:proofErr w:type="gramStart"/>
      <w:r w:rsidRPr="000A2D08">
        <w:rPr>
          <w:rFonts w:ascii="Andalus" w:hAnsi="Andalus" w:cs="Andalus"/>
          <w:color w:val="000000"/>
        </w:rPr>
        <w:t>Investigator</w:t>
      </w:r>
      <w:proofErr w:type="spellEnd"/>
      <w:r w:rsidRPr="000A2D08">
        <w:rPr>
          <w:rFonts w:ascii="Andalus" w:hAnsi="Andalus" w:cs="Andalus"/>
          <w:color w:val="000000"/>
        </w:rPr>
        <w:t>:</w:t>
      </w:r>
      <w:proofErr w:type="gramEnd"/>
      <w:r w:rsidRPr="000A2D08">
        <w:rPr>
          <w:rFonts w:ascii="Andalus" w:hAnsi="Andalus" w:cs="Andalus"/>
          <w:color w:val="000000"/>
        </w:rPr>
        <w:t xml:space="preserve"> Torture Investigation On </w:t>
      </w:r>
      <w:proofErr w:type="spellStart"/>
      <w:r w:rsidRPr="000A2D08">
        <w:rPr>
          <w:rFonts w:ascii="Andalus" w:hAnsi="Andalus" w:cs="Andalus"/>
          <w:color w:val="000000"/>
        </w:rPr>
        <w:t>Prisoner</w:t>
      </w:r>
      <w:proofErr w:type="spellEnd"/>
      <w:r w:rsidRPr="000A2D08">
        <w:rPr>
          <w:rFonts w:ascii="Andalus" w:hAnsi="Andalus" w:cs="Andalus"/>
          <w:color w:val="000000"/>
        </w:rPr>
        <w:t xml:space="preserve"> </w:t>
      </w:r>
      <w:proofErr w:type="spellStart"/>
      <w:r w:rsidRPr="000A2D08">
        <w:rPr>
          <w:rFonts w:ascii="Andalus" w:hAnsi="Andalus" w:cs="Andalus"/>
          <w:color w:val="000000"/>
        </w:rPr>
        <w:t>Deaths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https://youtu.be/5HTYLUqQMu0</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CPT </w:t>
      </w:r>
      <w:proofErr w:type="spellStart"/>
      <w:r w:rsidRPr="000A2D08">
        <w:rPr>
          <w:rFonts w:ascii="Andalus" w:hAnsi="Andalus" w:cs="Andalus"/>
          <w:color w:val="000000"/>
        </w:rPr>
        <w:t>Preventing</w:t>
      </w:r>
      <w:proofErr w:type="spellEnd"/>
      <w:r w:rsidRPr="000A2D08">
        <w:rPr>
          <w:rFonts w:ascii="Andalus" w:hAnsi="Andalus" w:cs="Andalus"/>
          <w:color w:val="000000"/>
        </w:rPr>
        <w:t xml:space="preserve"> torture in Europe</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https://youtu.be/Io5jUjUIskw</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9:</w:t>
      </w:r>
      <w:proofErr w:type="gramEnd"/>
      <w:r w:rsidRPr="000A2D08">
        <w:rPr>
          <w:rFonts w:ascii="Andalus" w:hAnsi="Andalus" w:cs="Andalus"/>
          <w:b/>
          <w:bCs/>
          <w:color w:val="99195F"/>
        </w:rPr>
        <w:t xml:space="preserve"> The protection of the right to </w:t>
      </w:r>
      <w:proofErr w:type="spellStart"/>
      <w:r w:rsidRPr="000A2D08">
        <w:rPr>
          <w:rFonts w:ascii="Andalus" w:hAnsi="Andalus" w:cs="Andalus"/>
          <w:b/>
          <w:bCs/>
          <w:color w:val="99195F"/>
        </w:rPr>
        <w:t>belief</w:t>
      </w:r>
      <w:proofErr w:type="spellEnd"/>
      <w:r w:rsidRPr="000A2D08">
        <w:rPr>
          <w:rFonts w:ascii="Andalus" w:hAnsi="Andalus" w:cs="Andalus"/>
          <w:b/>
          <w:bCs/>
          <w:color w:val="99195F"/>
        </w:rPr>
        <w:t xml:space="preserve"> and to practice a religion and the free speech</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European</w:t>
      </w:r>
      <w:proofErr w:type="spellEnd"/>
      <w:r w:rsidRPr="000A2D08">
        <w:rPr>
          <w:rFonts w:ascii="Andalus" w:hAnsi="Andalus" w:cs="Andalus"/>
          <w:color w:val="000000"/>
        </w:rPr>
        <w:t xml:space="preserve"> Court </w:t>
      </w:r>
      <w:proofErr w:type="spellStart"/>
      <w:r w:rsidRPr="000A2D08">
        <w:rPr>
          <w:rFonts w:ascii="Andalus" w:hAnsi="Andalus" w:cs="Andalus"/>
          <w:color w:val="000000"/>
        </w:rPr>
        <w:t>upholds</w:t>
      </w:r>
      <w:proofErr w:type="spellEnd"/>
      <w:r w:rsidRPr="000A2D08">
        <w:rPr>
          <w:rFonts w:ascii="Andalus" w:hAnsi="Andalus" w:cs="Andalus"/>
          <w:color w:val="000000"/>
        </w:rPr>
        <w:t xml:space="preserve"> </w:t>
      </w:r>
      <w:proofErr w:type="spellStart"/>
      <w:r w:rsidRPr="000A2D08">
        <w:rPr>
          <w:rFonts w:ascii="Andalus" w:hAnsi="Andalus" w:cs="Andalus"/>
          <w:color w:val="000000"/>
        </w:rPr>
        <w:t>Belgium's</w:t>
      </w:r>
      <w:proofErr w:type="spellEnd"/>
      <w:r w:rsidRPr="000A2D08">
        <w:rPr>
          <w:rFonts w:ascii="Andalus" w:hAnsi="Andalus" w:cs="Andalus"/>
          <w:color w:val="000000"/>
        </w:rPr>
        <w:t xml:space="preserve"> full </w:t>
      </w:r>
      <w:proofErr w:type="spellStart"/>
      <w:r w:rsidRPr="000A2D08">
        <w:rPr>
          <w:rFonts w:ascii="Andalus" w:hAnsi="Andalus" w:cs="Andalus"/>
          <w:color w:val="000000"/>
        </w:rPr>
        <w:t>veil</w:t>
      </w:r>
      <w:proofErr w:type="spellEnd"/>
      <w:r w:rsidRPr="000A2D08">
        <w:rPr>
          <w:rFonts w:ascii="Andalus" w:hAnsi="Andalus" w:cs="Andalus"/>
          <w:color w:val="000000"/>
        </w:rPr>
        <w:t xml:space="preserve"> ban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https://youtu.be/sAdytWdm29c</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UN </w:t>
      </w:r>
      <w:proofErr w:type="spellStart"/>
      <w:r w:rsidRPr="000A2D08">
        <w:rPr>
          <w:rFonts w:ascii="Andalus" w:hAnsi="Andalus" w:cs="Andalus"/>
          <w:color w:val="000000"/>
        </w:rPr>
        <w:t>Says</w:t>
      </w:r>
      <w:proofErr w:type="spellEnd"/>
      <w:r w:rsidRPr="000A2D08">
        <w:rPr>
          <w:rFonts w:ascii="Andalus" w:hAnsi="Andalus" w:cs="Andalus"/>
          <w:color w:val="000000"/>
        </w:rPr>
        <w:t xml:space="preserve"> </w:t>
      </w:r>
      <w:proofErr w:type="spellStart"/>
      <w:r w:rsidRPr="000A2D08">
        <w:rPr>
          <w:rFonts w:ascii="Andalus" w:hAnsi="Andalus" w:cs="Andalus"/>
          <w:color w:val="000000"/>
        </w:rPr>
        <w:t>France's</w:t>
      </w:r>
      <w:proofErr w:type="spellEnd"/>
      <w:r w:rsidRPr="000A2D08">
        <w:rPr>
          <w:rFonts w:ascii="Andalus" w:hAnsi="Andalus" w:cs="Andalus"/>
          <w:color w:val="000000"/>
        </w:rPr>
        <w:t xml:space="preserve"> Niqab Ban </w:t>
      </w:r>
      <w:proofErr w:type="spellStart"/>
      <w:r w:rsidRPr="000A2D08">
        <w:rPr>
          <w:rFonts w:ascii="Andalus" w:hAnsi="Andalus" w:cs="Andalus"/>
          <w:color w:val="000000"/>
        </w:rPr>
        <w:t>Violates</w:t>
      </w:r>
      <w:proofErr w:type="spellEnd"/>
      <w:r w:rsidRPr="000A2D08">
        <w:rPr>
          <w:rFonts w:ascii="Andalus" w:hAnsi="Andalus" w:cs="Andalus"/>
          <w:color w:val="000000"/>
        </w:rPr>
        <w:t xml:space="preserve"> 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of </w:t>
      </w:r>
      <w:proofErr w:type="spellStart"/>
      <w:r w:rsidRPr="000A2D08">
        <w:rPr>
          <w:rFonts w:ascii="Andalus" w:hAnsi="Andalus" w:cs="Andalus"/>
          <w:color w:val="000000"/>
        </w:rPr>
        <w:t>Muslim</w:t>
      </w:r>
      <w:proofErr w:type="spellEnd"/>
      <w:r w:rsidRPr="000A2D08">
        <w:rPr>
          <w:rFonts w:ascii="Andalus" w:hAnsi="Andalus" w:cs="Andalus"/>
          <w:color w:val="000000"/>
        </w:rPr>
        <w:t xml:space="preserve"> </w:t>
      </w:r>
      <w:proofErr w:type="spellStart"/>
      <w:r w:rsidRPr="000A2D08">
        <w:rPr>
          <w:rFonts w:ascii="Andalus" w:hAnsi="Andalus" w:cs="Andalus"/>
          <w:color w:val="000000"/>
        </w:rPr>
        <w:t>Women</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https://youtu.be/TghGtFFIti4</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Freedom of Expression </w:t>
      </w:r>
      <w:proofErr w:type="spellStart"/>
      <w:r w:rsidRPr="000A2D08">
        <w:rPr>
          <w:rFonts w:ascii="Andalus" w:hAnsi="Andalus" w:cs="Andalus"/>
          <w:color w:val="000000"/>
        </w:rPr>
        <w:t>explained</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https://youtu.be/FEqFp0q60-U</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10:</w:t>
      </w:r>
      <w:proofErr w:type="gramEnd"/>
      <w:r w:rsidRPr="000A2D08">
        <w:rPr>
          <w:rFonts w:ascii="Andalus" w:hAnsi="Andalus" w:cs="Andalus"/>
          <w:b/>
          <w:bCs/>
          <w:color w:val="99195F"/>
        </w:rPr>
        <w:t xml:space="preserve"> The protection of </w:t>
      </w:r>
      <w:proofErr w:type="spellStart"/>
      <w:r w:rsidRPr="000A2D08">
        <w:rPr>
          <w:rFonts w:ascii="Andalus" w:hAnsi="Andalus" w:cs="Andalus"/>
          <w:b/>
          <w:bCs/>
          <w:color w:val="99195F"/>
        </w:rPr>
        <w:t>indigenous</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people’s</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rights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What</w:t>
      </w:r>
      <w:proofErr w:type="spellEnd"/>
      <w:r w:rsidRPr="000A2D08">
        <w:rPr>
          <w:rFonts w:ascii="Andalus" w:hAnsi="Andalus" w:cs="Andalus"/>
          <w:color w:val="000000"/>
        </w:rPr>
        <w:t xml:space="preserve"> </w:t>
      </w:r>
      <w:proofErr w:type="spellStart"/>
      <w:r w:rsidRPr="000A2D08">
        <w:rPr>
          <w:rFonts w:ascii="Andalus" w:hAnsi="Andalus" w:cs="Andalus"/>
          <w:color w:val="000000"/>
        </w:rPr>
        <w:t>is</w:t>
      </w:r>
      <w:proofErr w:type="spellEnd"/>
      <w:r w:rsidRPr="000A2D08">
        <w:rPr>
          <w:rFonts w:ascii="Andalus" w:hAnsi="Andalus" w:cs="Andalus"/>
          <w:color w:val="000000"/>
        </w:rPr>
        <w:t xml:space="preserve"> Self </w:t>
      </w:r>
      <w:proofErr w:type="spellStart"/>
      <w:proofErr w:type="gramStart"/>
      <w:r w:rsidRPr="000A2D08">
        <w:rPr>
          <w:rFonts w:ascii="Andalus" w:hAnsi="Andalus" w:cs="Andalus"/>
          <w:color w:val="000000"/>
        </w:rPr>
        <w:t>Determination</w:t>
      </w:r>
      <w:proofErr w:type="spellEnd"/>
      <w:r w:rsidRPr="000A2D08">
        <w:rPr>
          <w:rFonts w:ascii="Andalus" w:hAnsi="Andalus" w:cs="Andalus"/>
          <w:color w:val="000000"/>
        </w:rPr>
        <w:t>?</w:t>
      </w:r>
      <w:proofErr w:type="gram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https://youtu.be/XtyhLaytTUc</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UN </w:t>
      </w:r>
      <w:proofErr w:type="spellStart"/>
      <w:r w:rsidRPr="000A2D08">
        <w:rPr>
          <w:rFonts w:ascii="Andalus" w:hAnsi="Andalus" w:cs="Andalus"/>
          <w:color w:val="000000"/>
        </w:rPr>
        <w:t>Declaration</w:t>
      </w:r>
      <w:proofErr w:type="spellEnd"/>
      <w:r w:rsidRPr="000A2D08">
        <w:rPr>
          <w:rFonts w:ascii="Andalus" w:hAnsi="Andalus" w:cs="Andalus"/>
          <w:color w:val="000000"/>
        </w:rPr>
        <w:t xml:space="preserve"> on the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of </w:t>
      </w:r>
      <w:proofErr w:type="spellStart"/>
      <w:r w:rsidRPr="000A2D08">
        <w:rPr>
          <w:rFonts w:ascii="Andalus" w:hAnsi="Andalus" w:cs="Andalus"/>
          <w:color w:val="000000"/>
        </w:rPr>
        <w:t>Indigenous</w:t>
      </w:r>
      <w:proofErr w:type="spellEnd"/>
      <w:r w:rsidRPr="000A2D08">
        <w:rPr>
          <w:rFonts w:ascii="Andalus" w:hAnsi="Andalus" w:cs="Andalus"/>
          <w:color w:val="000000"/>
        </w:rPr>
        <w:t xml:space="preserve"> </w:t>
      </w:r>
      <w:proofErr w:type="gramStart"/>
      <w:r w:rsidRPr="000A2D08">
        <w:rPr>
          <w:rFonts w:ascii="Andalus" w:hAnsi="Andalus" w:cs="Andalus"/>
          <w:color w:val="000000"/>
        </w:rPr>
        <w:t>Peoples:</w:t>
      </w:r>
      <w:proofErr w:type="gramEnd"/>
      <w:r w:rsidRPr="000A2D08">
        <w:rPr>
          <w:rFonts w:ascii="Andalus" w:hAnsi="Andalus" w:cs="Andalus"/>
          <w:color w:val="000000"/>
        </w:rPr>
        <w:t xml:space="preserve"> a conversation </w:t>
      </w:r>
      <w:proofErr w:type="spellStart"/>
      <w:r w:rsidRPr="000A2D08">
        <w:rPr>
          <w:rFonts w:ascii="Andalus" w:hAnsi="Andalus" w:cs="Andalus"/>
          <w:color w:val="000000"/>
        </w:rPr>
        <w:t>with</w:t>
      </w:r>
      <w:proofErr w:type="spellEnd"/>
      <w:r w:rsidRPr="000A2D08">
        <w:rPr>
          <w:rFonts w:ascii="Andalus" w:hAnsi="Andalus" w:cs="Andalus"/>
          <w:color w:val="000000"/>
        </w:rPr>
        <w:t xml:space="preserve"> experts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https://youtu.be/YY4kBDMoHgw</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Protecting</w:t>
      </w:r>
      <w:proofErr w:type="spellEnd"/>
      <w:r w:rsidRPr="000A2D08">
        <w:rPr>
          <w:rFonts w:ascii="Andalus" w:hAnsi="Andalus" w:cs="Andalus"/>
          <w:color w:val="000000"/>
        </w:rPr>
        <w:t xml:space="preserve"> the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and </w:t>
      </w:r>
      <w:proofErr w:type="spellStart"/>
      <w:r w:rsidRPr="000A2D08">
        <w:rPr>
          <w:rFonts w:ascii="Andalus" w:hAnsi="Andalus" w:cs="Andalus"/>
          <w:color w:val="000000"/>
        </w:rPr>
        <w:t>well-being</w:t>
      </w:r>
      <w:proofErr w:type="spellEnd"/>
      <w:r w:rsidRPr="000A2D08">
        <w:rPr>
          <w:rFonts w:ascii="Andalus" w:hAnsi="Andalus" w:cs="Andalus"/>
          <w:color w:val="000000"/>
        </w:rPr>
        <w:t xml:space="preserve"> of </w:t>
      </w:r>
      <w:proofErr w:type="spellStart"/>
      <w:r w:rsidRPr="000A2D08">
        <w:rPr>
          <w:rFonts w:ascii="Andalus" w:hAnsi="Andalus" w:cs="Andalus"/>
          <w:color w:val="000000"/>
        </w:rPr>
        <w:t>indigenous</w:t>
      </w:r>
      <w:proofErr w:type="spellEnd"/>
      <w:r w:rsidRPr="000A2D08">
        <w:rPr>
          <w:rFonts w:ascii="Andalus" w:hAnsi="Andalus" w:cs="Andalus"/>
          <w:color w:val="000000"/>
        </w:rPr>
        <w:t xml:space="preserve"> peoples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https://youtu.be/DXz96CvgEy4</w:t>
      </w:r>
    </w:p>
    <w:p w:rsidR="00F173A2" w:rsidRPr="000A2D08" w:rsidRDefault="00F173A2" w:rsidP="00F173A2">
      <w:pPr>
        <w:autoSpaceDE w:val="0"/>
        <w:autoSpaceDN w:val="0"/>
        <w:adjustRightInd w:val="0"/>
        <w:spacing w:after="0" w:line="240" w:lineRule="auto"/>
        <w:rPr>
          <w:rFonts w:ascii="Andalus" w:hAnsi="Andalus" w:cs="Andalus"/>
          <w:b/>
          <w:bCs/>
          <w:color w:val="99195F"/>
        </w:rPr>
      </w:pPr>
      <w:r w:rsidRPr="000A2D08">
        <w:rPr>
          <w:rFonts w:ascii="Andalus" w:hAnsi="Andalus" w:cs="Andalus"/>
          <w:b/>
          <w:bCs/>
          <w:color w:val="99195F"/>
        </w:rPr>
        <w:t xml:space="preserve">Session </w:t>
      </w:r>
      <w:proofErr w:type="gramStart"/>
      <w:r w:rsidRPr="000A2D08">
        <w:rPr>
          <w:rFonts w:ascii="Andalus" w:hAnsi="Andalus" w:cs="Andalus"/>
          <w:b/>
          <w:bCs/>
          <w:color w:val="99195F"/>
        </w:rPr>
        <w:t>11:</w:t>
      </w:r>
      <w:proofErr w:type="gramEnd"/>
      <w:r w:rsidRPr="000A2D08">
        <w:rPr>
          <w:rFonts w:ascii="Andalus" w:hAnsi="Andalus" w:cs="Andalus"/>
          <w:b/>
          <w:bCs/>
          <w:color w:val="99195F"/>
        </w:rPr>
        <w:t xml:space="preserve"> Business and </w:t>
      </w:r>
      <w:proofErr w:type="spellStart"/>
      <w:r w:rsidRPr="000A2D08">
        <w:rPr>
          <w:rFonts w:ascii="Andalus" w:hAnsi="Andalus" w:cs="Andalus"/>
          <w:b/>
          <w:bCs/>
          <w:color w:val="99195F"/>
        </w:rPr>
        <w:t>human</w:t>
      </w:r>
      <w:proofErr w:type="spellEnd"/>
      <w:r w:rsidRPr="000A2D08">
        <w:rPr>
          <w:rFonts w:ascii="Andalus" w:hAnsi="Andalus" w:cs="Andalus"/>
          <w:b/>
          <w:bCs/>
          <w:color w:val="99195F"/>
        </w:rPr>
        <w:t xml:space="preserve"> </w:t>
      </w:r>
      <w:proofErr w:type="spellStart"/>
      <w:r w:rsidRPr="000A2D08">
        <w:rPr>
          <w:rFonts w:ascii="Andalus" w:hAnsi="Andalus" w:cs="Andalus"/>
          <w:b/>
          <w:bCs/>
          <w:color w:val="99195F"/>
        </w:rPr>
        <w:t>rights</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Amnesty:</w:t>
      </w:r>
      <w:proofErr w:type="gramEnd"/>
      <w:r w:rsidRPr="000A2D08">
        <w:rPr>
          <w:rFonts w:ascii="Andalus" w:hAnsi="Andalus" w:cs="Andalus"/>
          <w:color w:val="000000"/>
        </w:rPr>
        <w:t xml:space="preserve"> Shell </w:t>
      </w:r>
      <w:proofErr w:type="spellStart"/>
      <w:r w:rsidRPr="000A2D08">
        <w:rPr>
          <w:rFonts w:ascii="Andalus" w:hAnsi="Andalus" w:cs="Andalus"/>
          <w:color w:val="000000"/>
        </w:rPr>
        <w:t>involved</w:t>
      </w:r>
      <w:proofErr w:type="spellEnd"/>
      <w:r w:rsidRPr="000A2D08">
        <w:rPr>
          <w:rFonts w:ascii="Andalus" w:hAnsi="Andalus" w:cs="Andalus"/>
          <w:color w:val="000000"/>
        </w:rPr>
        <w:t xml:space="preserve"> in Nigeria abuses in 1990s</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https://youtu.be/ZJhq7dd70Lo</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Forced</w:t>
      </w:r>
      <w:proofErr w:type="spellEnd"/>
      <w:r w:rsidRPr="000A2D08">
        <w:rPr>
          <w:rFonts w:ascii="Andalus" w:hAnsi="Andalus" w:cs="Andalus"/>
          <w:color w:val="000000"/>
        </w:rPr>
        <w:t xml:space="preserve"> labour Myanmar - Doe Vs </w:t>
      </w:r>
      <w:proofErr w:type="spellStart"/>
      <w:r w:rsidRPr="000A2D08">
        <w:rPr>
          <w:rFonts w:ascii="Andalus" w:hAnsi="Andalus" w:cs="Andalus"/>
          <w:color w:val="000000"/>
        </w:rPr>
        <w:t>Unocal</w:t>
      </w:r>
      <w:proofErr w:type="spellEnd"/>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https://youtu.be/3db1EBuR9jA</w:t>
      </w:r>
    </w:p>
    <w:p w:rsidR="00F173A2" w:rsidRPr="000A2D08" w:rsidRDefault="00F173A2" w:rsidP="00F173A2">
      <w:pPr>
        <w:autoSpaceDE w:val="0"/>
        <w:autoSpaceDN w:val="0"/>
        <w:adjustRightInd w:val="0"/>
        <w:spacing w:after="0" w:line="240" w:lineRule="auto"/>
        <w:rPr>
          <w:rFonts w:ascii="Andalus" w:hAnsi="Andalus" w:cs="Andalus"/>
          <w:color w:val="0A0A0A"/>
        </w:rPr>
      </w:pPr>
      <w:r w:rsidRPr="000A2D08">
        <w:rPr>
          <w:rFonts w:ascii="Andalus" w:hAnsi="Andalus" w:cs="Andalus"/>
          <w:color w:val="0A0A0A"/>
        </w:rPr>
        <w:t xml:space="preserve">The UN </w:t>
      </w:r>
      <w:proofErr w:type="spellStart"/>
      <w:r w:rsidRPr="000A2D08">
        <w:rPr>
          <w:rFonts w:ascii="Andalus" w:hAnsi="Andalus" w:cs="Andalus"/>
          <w:color w:val="0A0A0A"/>
        </w:rPr>
        <w:t>Guiding</w:t>
      </w:r>
      <w:proofErr w:type="spellEnd"/>
      <w:r w:rsidRPr="000A2D08">
        <w:rPr>
          <w:rFonts w:ascii="Andalus" w:hAnsi="Andalus" w:cs="Andalus"/>
          <w:color w:val="0A0A0A"/>
        </w:rPr>
        <w:t xml:space="preserve"> Principles on Business and Human </w:t>
      </w:r>
      <w:proofErr w:type="spellStart"/>
      <w:r w:rsidRPr="000A2D08">
        <w:rPr>
          <w:rFonts w:ascii="Andalus" w:hAnsi="Andalus" w:cs="Andalus"/>
          <w:color w:val="0A0A0A"/>
        </w:rPr>
        <w:t>Rights</w:t>
      </w:r>
      <w:proofErr w:type="spellEnd"/>
      <w:r w:rsidRPr="000A2D08">
        <w:rPr>
          <w:rFonts w:ascii="Andalus" w:hAnsi="Andalus" w:cs="Andalus"/>
          <w:color w:val="0A0A0A"/>
        </w:rPr>
        <w:t xml:space="preserve"> An Introduction</w:t>
      </w:r>
    </w:p>
    <w:p w:rsidR="00F173A2" w:rsidRPr="000A2D08" w:rsidRDefault="00F173A2" w:rsidP="00F173A2">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https://youtu.be/5f7GXfMNgiY</w:t>
      </w:r>
    </w:p>
    <w:p w:rsidR="00F173A2" w:rsidRPr="000A2D08" w:rsidRDefault="00F173A2" w:rsidP="00F173A2">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Equality</w:t>
      </w:r>
      <w:proofErr w:type="spellEnd"/>
      <w:r w:rsidRPr="000A2D08">
        <w:rPr>
          <w:rFonts w:ascii="Andalus" w:hAnsi="Andalus" w:cs="Andalus"/>
          <w:color w:val="000000"/>
        </w:rPr>
        <w:t xml:space="preserve"> and Human </w:t>
      </w:r>
      <w:proofErr w:type="spellStart"/>
      <w:r w:rsidRPr="000A2D08">
        <w:rPr>
          <w:rFonts w:ascii="Andalus" w:hAnsi="Andalus" w:cs="Andalus"/>
          <w:color w:val="000000"/>
        </w:rPr>
        <w:t>Rights</w:t>
      </w:r>
      <w:proofErr w:type="spellEnd"/>
      <w:r w:rsidRPr="000A2D08">
        <w:rPr>
          <w:rFonts w:ascii="Andalus" w:hAnsi="Andalus" w:cs="Andalus"/>
          <w:color w:val="000000"/>
        </w:rPr>
        <w:t xml:space="preserve"> Commission</w:t>
      </w:r>
    </w:p>
    <w:p w:rsidR="00F173A2" w:rsidRDefault="000A6D53" w:rsidP="00F173A2">
      <w:pPr>
        <w:autoSpaceDE w:val="0"/>
        <w:autoSpaceDN w:val="0"/>
        <w:adjustRightInd w:val="0"/>
        <w:spacing w:after="0" w:line="240" w:lineRule="auto"/>
        <w:rPr>
          <w:rStyle w:val="Lienhypertexte"/>
          <w:rFonts w:ascii="Andalus" w:hAnsi="Andalus" w:cs="Andalus"/>
        </w:rPr>
      </w:pPr>
      <w:hyperlink r:id="rId8" w:history="1">
        <w:r w:rsidR="008D1C34" w:rsidRPr="00DF068B">
          <w:rPr>
            <w:rStyle w:val="Lienhypertexte"/>
            <w:rFonts w:ascii="Andalus" w:hAnsi="Andalus" w:cs="Andalus"/>
          </w:rPr>
          <w:t>https://youtu.be/McaE4_ivM-Q</w:t>
        </w:r>
      </w:hyperlink>
    </w:p>
    <w:p w:rsidR="00CB2C38" w:rsidRDefault="00CB2C38" w:rsidP="00F173A2">
      <w:pPr>
        <w:autoSpaceDE w:val="0"/>
        <w:autoSpaceDN w:val="0"/>
        <w:adjustRightInd w:val="0"/>
        <w:spacing w:after="0" w:line="240" w:lineRule="auto"/>
        <w:rPr>
          <w:rStyle w:val="Lienhypertexte"/>
          <w:rFonts w:ascii="Andalus" w:hAnsi="Andalus" w:cs="Andalus"/>
        </w:rPr>
      </w:pPr>
    </w:p>
    <w:p w:rsidR="00CB2C38" w:rsidRPr="00CB2C38" w:rsidRDefault="00CB2C38" w:rsidP="00CB2C38">
      <w:pPr>
        <w:spacing w:before="100" w:beforeAutospacing="1" w:after="100" w:afterAutospacing="1" w:line="240" w:lineRule="auto"/>
        <w:rPr>
          <w:rFonts w:eastAsia="Times New Roman"/>
          <w:b/>
          <w:color w:val="833C0B" w:themeColor="accent2" w:themeShade="80"/>
          <w:sz w:val="26"/>
          <w:szCs w:val="26"/>
          <w:lang w:eastAsia="fr-FR"/>
        </w:rPr>
      </w:pPr>
      <w:proofErr w:type="spellStart"/>
      <w:r w:rsidRPr="00CB2C38">
        <w:rPr>
          <w:rFonts w:ascii="Andalus" w:eastAsia="Times New Roman" w:hAnsi="Andalus" w:cs="Andalus"/>
          <w:b/>
          <w:color w:val="833C0B" w:themeColor="accent2" w:themeShade="80"/>
          <w:sz w:val="26"/>
          <w:szCs w:val="26"/>
          <w:u w:val="single"/>
          <w:lang w:eastAsia="fr-FR"/>
        </w:rPr>
        <w:t>Contract</w:t>
      </w:r>
      <w:proofErr w:type="spellEnd"/>
      <w:r w:rsidRPr="00CB2C38">
        <w:rPr>
          <w:rFonts w:ascii="Andalus" w:eastAsia="Times New Roman" w:hAnsi="Andalus" w:cs="Andalus"/>
          <w:b/>
          <w:color w:val="833C0B" w:themeColor="accent2" w:themeShade="80"/>
          <w:sz w:val="26"/>
          <w:szCs w:val="26"/>
          <w:u w:val="single"/>
          <w:lang w:eastAsia="fr-FR"/>
        </w:rPr>
        <w:t xml:space="preserve"> Law in the English Legal Tradition</w:t>
      </w:r>
    </w:p>
    <w:p w:rsidR="00CB2C38" w:rsidRDefault="00CB2C38" w:rsidP="00F173A2">
      <w:pPr>
        <w:autoSpaceDE w:val="0"/>
        <w:autoSpaceDN w:val="0"/>
        <w:adjustRightInd w:val="0"/>
        <w:spacing w:after="0" w:line="240" w:lineRule="auto"/>
        <w:rPr>
          <w:rFonts w:ascii="Andalus" w:hAnsi="Andalus" w:cs="Andalus"/>
          <w:color w:val="000000"/>
        </w:rPr>
      </w:pPr>
    </w:p>
    <w:p w:rsidR="00CB2C38" w:rsidRPr="00CB2C38" w:rsidRDefault="00CB2C38" w:rsidP="00CB2C38">
      <w:pPr>
        <w:spacing w:after="0" w:line="240" w:lineRule="auto"/>
        <w:rPr>
          <w:rFonts w:ascii="Times New Roman" w:eastAsia="Times New Roman" w:hAnsi="Times New Roman" w:cs="Times New Roman"/>
          <w:sz w:val="24"/>
          <w:szCs w:val="24"/>
          <w:lang w:eastAsia="fr-FR"/>
        </w:rPr>
      </w:pPr>
      <w:r w:rsidRPr="00CB2C38">
        <w:rPr>
          <w:rFonts w:ascii="Arial" w:eastAsia="Times New Roman" w:hAnsi="Arial" w:cs="Arial"/>
          <w:lang w:eastAsia="fr-FR"/>
        </w:rPr>
        <w:t>LESSON 1 - Introduction ........................................................................................................... 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1 Method ......</w:t>
      </w:r>
      <w:bookmarkStart w:id="0" w:name="_GoBack"/>
      <w:bookmarkEnd w:id="0"/>
      <w:r w:rsidRPr="00CB2C38">
        <w:rPr>
          <w:rFonts w:ascii="Arial" w:eastAsia="Times New Roman" w:hAnsi="Arial" w:cs="Arial"/>
          <w:lang w:eastAsia="fr-FR"/>
        </w:rPr>
        <w:t>..................................................................................................................... 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lastRenderedPageBreak/>
        <w:t>2 Final Exam ..................................................................................................................... 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3 Common Law And the English Legal Tradition ............................................................ 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Law </w:t>
      </w:r>
      <w:proofErr w:type="spellStart"/>
      <w:r w:rsidRPr="00CB2C38">
        <w:rPr>
          <w:rFonts w:ascii="Arial" w:eastAsia="Times New Roman" w:hAnsi="Arial" w:cs="Arial"/>
          <w:lang w:eastAsia="fr-FR"/>
        </w:rPr>
        <w:t>within</w:t>
      </w:r>
      <w:proofErr w:type="spellEnd"/>
      <w:r w:rsidRPr="00CB2C38">
        <w:rPr>
          <w:rFonts w:ascii="Arial" w:eastAsia="Times New Roman" w:hAnsi="Arial" w:cs="Arial"/>
          <w:lang w:eastAsia="fr-FR"/>
        </w:rPr>
        <w:t xml:space="preserve"> Common Law ............................................................................... 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 </w:t>
      </w:r>
      <w:proofErr w:type="spellStart"/>
      <w:r w:rsidRPr="00CB2C38">
        <w:rPr>
          <w:rFonts w:ascii="Arial" w:eastAsia="Times New Roman" w:hAnsi="Arial" w:cs="Arial"/>
          <w:lang w:eastAsia="fr-FR"/>
        </w:rPr>
        <w:t>Outline</w:t>
      </w:r>
      <w:proofErr w:type="spellEnd"/>
      <w:r w:rsidRPr="00CB2C38">
        <w:rPr>
          <w:rFonts w:ascii="Arial" w:eastAsia="Times New Roman" w:hAnsi="Arial" w:cs="Arial"/>
          <w:lang w:eastAsia="fr-FR"/>
        </w:rPr>
        <w:t xml:space="preserve"> ............................................................................................................................ 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LESSON 2 - Formation of The </w:t>
      </w:r>
      <w:proofErr w:type="spellStart"/>
      <w:proofErr w:type="gram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w:t>
      </w:r>
      <w:proofErr w:type="gramEnd"/>
      <w:r w:rsidRPr="00CB2C38">
        <w:rPr>
          <w:rFonts w:ascii="Arial" w:eastAsia="Times New Roman" w:hAnsi="Arial" w:cs="Arial"/>
          <w:lang w:eastAsia="fr-FR"/>
        </w:rPr>
        <w:t xml:space="preserve"> The Process .............................................................. 5</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1 Introduction .................................................................................................................... 5</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 </w:t>
      </w:r>
      <w:proofErr w:type="spellStart"/>
      <w:r w:rsidRPr="00CB2C38">
        <w:rPr>
          <w:rFonts w:ascii="Arial" w:eastAsia="Times New Roman" w:hAnsi="Arial" w:cs="Arial"/>
          <w:lang w:eastAsia="fr-FR"/>
        </w:rPr>
        <w:t>Offer</w:t>
      </w:r>
      <w:proofErr w:type="spellEnd"/>
      <w:r w:rsidRPr="00CB2C38">
        <w:rPr>
          <w:rFonts w:ascii="Arial" w:eastAsia="Times New Roman" w:hAnsi="Arial" w:cs="Arial"/>
          <w:lang w:eastAsia="fr-FR"/>
        </w:rPr>
        <w:t xml:space="preserve"> ............................................................................................................................... 5</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3 Acceptance ..................................................................................................................... 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 </w:t>
      </w:r>
      <w:proofErr w:type="spellStart"/>
      <w:r w:rsidRPr="00CB2C38">
        <w:rPr>
          <w:rFonts w:ascii="Arial" w:eastAsia="Times New Roman" w:hAnsi="Arial" w:cs="Arial"/>
          <w:lang w:eastAsia="fr-FR"/>
        </w:rPr>
        <w:t>Negotiation</w:t>
      </w:r>
      <w:proofErr w:type="spellEnd"/>
      <w:r w:rsidRPr="00CB2C38">
        <w:rPr>
          <w:rFonts w:ascii="Arial" w:eastAsia="Times New Roman" w:hAnsi="Arial" w:cs="Arial"/>
          <w:lang w:eastAsia="fr-FR"/>
        </w:rPr>
        <w:t xml:space="preserve"> of a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 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4.1. No Obligation to </w:t>
      </w:r>
      <w:proofErr w:type="spellStart"/>
      <w:r w:rsidRPr="00CB2C38">
        <w:rPr>
          <w:rFonts w:ascii="Arial" w:eastAsia="Times New Roman" w:hAnsi="Arial" w:cs="Arial"/>
          <w:lang w:eastAsia="fr-FR"/>
        </w:rPr>
        <w:t>Conclude</w:t>
      </w:r>
      <w:proofErr w:type="spellEnd"/>
      <w:r w:rsidRPr="00CB2C38">
        <w:rPr>
          <w:rFonts w:ascii="Arial" w:eastAsia="Times New Roman" w:hAnsi="Arial" w:cs="Arial"/>
          <w:lang w:eastAsia="fr-FR"/>
        </w:rPr>
        <w:t xml:space="preserve"> the </w:t>
      </w:r>
      <w:proofErr w:type="spellStart"/>
      <w:r w:rsidRPr="00CB2C38">
        <w:rPr>
          <w:rFonts w:ascii="Arial" w:eastAsia="Times New Roman" w:hAnsi="Arial" w:cs="Arial"/>
          <w:lang w:eastAsia="fr-FR"/>
        </w:rPr>
        <w:t>Envisioned</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 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4.2. No Obligation to </w:t>
      </w:r>
      <w:proofErr w:type="spellStart"/>
      <w:r w:rsidRPr="00CB2C38">
        <w:rPr>
          <w:rFonts w:ascii="Arial" w:eastAsia="Times New Roman" w:hAnsi="Arial" w:cs="Arial"/>
          <w:lang w:eastAsia="fr-FR"/>
        </w:rPr>
        <w:t>Negotiate</w:t>
      </w:r>
      <w:proofErr w:type="spellEnd"/>
      <w:r w:rsidRPr="00CB2C38">
        <w:rPr>
          <w:rFonts w:ascii="Arial" w:eastAsia="Times New Roman" w:hAnsi="Arial" w:cs="Arial"/>
          <w:lang w:eastAsia="fr-FR"/>
        </w:rPr>
        <w:t xml:space="preserve"> in Good Faith ............................................................. 7</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 Preliminary </w:t>
      </w:r>
      <w:proofErr w:type="spellStart"/>
      <w:r w:rsidRPr="00CB2C38">
        <w:rPr>
          <w:rFonts w:ascii="Arial" w:eastAsia="Times New Roman" w:hAnsi="Arial" w:cs="Arial"/>
          <w:lang w:eastAsia="fr-FR"/>
        </w:rPr>
        <w:t>Contracts</w:t>
      </w:r>
      <w:proofErr w:type="spellEnd"/>
      <w:r w:rsidRPr="00CB2C38">
        <w:rPr>
          <w:rFonts w:ascii="Arial" w:eastAsia="Times New Roman" w:hAnsi="Arial" w:cs="Arial"/>
          <w:lang w:eastAsia="fr-FR"/>
        </w:rPr>
        <w:t xml:space="preserve"> ..................................................................................................... 7</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5.1. Option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 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5.2. Right of First </w:t>
      </w:r>
      <w:proofErr w:type="spellStart"/>
      <w:r w:rsidRPr="00CB2C38">
        <w:rPr>
          <w:rFonts w:ascii="Arial" w:eastAsia="Times New Roman" w:hAnsi="Arial" w:cs="Arial"/>
          <w:lang w:eastAsia="fr-FR"/>
        </w:rPr>
        <w:t>Refusal</w:t>
      </w:r>
      <w:proofErr w:type="spellEnd"/>
      <w:r w:rsidRPr="00CB2C38">
        <w:rPr>
          <w:rFonts w:ascii="Arial" w:eastAsia="Times New Roman" w:hAnsi="Arial" w:cs="Arial"/>
          <w:lang w:eastAsia="fr-FR"/>
        </w:rPr>
        <w:t xml:space="preserve"> ............................................................................................. 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5.3. Lock-Out Agreement.............................................................................................. 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LESSON 3 - Formation of the </w:t>
      </w:r>
      <w:proofErr w:type="spellStart"/>
      <w:proofErr w:type="gram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w:t>
      </w:r>
      <w:proofErr w:type="gramEnd"/>
      <w:r w:rsidRPr="00CB2C38">
        <w:rPr>
          <w:rFonts w:ascii="Arial" w:eastAsia="Times New Roman" w:hAnsi="Arial" w:cs="Arial"/>
          <w:lang w:eastAsia="fr-FR"/>
        </w:rPr>
        <w:t xml:space="preserve"> The </w:t>
      </w:r>
      <w:proofErr w:type="spellStart"/>
      <w:r w:rsidRPr="00CB2C38">
        <w:rPr>
          <w:rFonts w:ascii="Arial" w:eastAsia="Times New Roman" w:hAnsi="Arial" w:cs="Arial"/>
          <w:lang w:eastAsia="fr-FR"/>
        </w:rPr>
        <w:t>Requirements</w:t>
      </w:r>
      <w:proofErr w:type="spellEnd"/>
      <w:r w:rsidRPr="00CB2C38">
        <w:rPr>
          <w:rFonts w:ascii="Arial" w:eastAsia="Times New Roman" w:hAnsi="Arial" w:cs="Arial"/>
          <w:lang w:eastAsia="fr-FR"/>
        </w:rPr>
        <w:t xml:space="preserve"> ..................................................... 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1 Introduction .................................................................................................................... 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 </w:t>
      </w:r>
      <w:proofErr w:type="spellStart"/>
      <w:r w:rsidRPr="00CB2C38">
        <w:rPr>
          <w:rFonts w:ascii="Arial" w:eastAsia="Times New Roman" w:hAnsi="Arial" w:cs="Arial"/>
          <w:lang w:eastAsia="fr-FR"/>
        </w:rPr>
        <w:t>Consideration</w:t>
      </w:r>
      <w:proofErr w:type="spellEnd"/>
      <w:r w:rsidRPr="00CB2C38">
        <w:rPr>
          <w:rFonts w:ascii="Arial" w:eastAsia="Times New Roman" w:hAnsi="Arial" w:cs="Arial"/>
          <w:lang w:eastAsia="fr-FR"/>
        </w:rPr>
        <w:t xml:space="preserve"> ................................................................................................................. 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2.1. Nature of </w:t>
      </w:r>
      <w:proofErr w:type="spellStart"/>
      <w:r w:rsidRPr="00CB2C38">
        <w:rPr>
          <w:rFonts w:ascii="Arial" w:eastAsia="Times New Roman" w:hAnsi="Arial" w:cs="Arial"/>
          <w:lang w:eastAsia="fr-FR"/>
        </w:rPr>
        <w:t>Consideration</w:t>
      </w:r>
      <w:proofErr w:type="spellEnd"/>
      <w:r w:rsidRPr="00CB2C38">
        <w:rPr>
          <w:rFonts w:ascii="Arial" w:eastAsia="Times New Roman" w:hAnsi="Arial" w:cs="Arial"/>
          <w:lang w:eastAsia="fr-FR"/>
        </w:rPr>
        <w:t xml:space="preserve"> ......................................................................................... 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2.2. </w:t>
      </w:r>
      <w:proofErr w:type="spellStart"/>
      <w:r w:rsidRPr="00CB2C38">
        <w:rPr>
          <w:rFonts w:ascii="Arial" w:eastAsia="Times New Roman" w:hAnsi="Arial" w:cs="Arial"/>
          <w:lang w:eastAsia="fr-FR"/>
        </w:rPr>
        <w:t>Benefice</w:t>
      </w:r>
      <w:proofErr w:type="spellEnd"/>
      <w:r w:rsidRPr="00CB2C38">
        <w:rPr>
          <w:rFonts w:ascii="Arial" w:eastAsia="Times New Roman" w:hAnsi="Arial" w:cs="Arial"/>
          <w:lang w:eastAsia="fr-FR"/>
        </w:rPr>
        <w:t xml:space="preserve"> to the </w:t>
      </w:r>
      <w:proofErr w:type="spellStart"/>
      <w:r w:rsidRPr="00CB2C38">
        <w:rPr>
          <w:rFonts w:ascii="Arial" w:eastAsia="Times New Roman" w:hAnsi="Arial" w:cs="Arial"/>
          <w:lang w:eastAsia="fr-FR"/>
        </w:rPr>
        <w:t>Promisor</w:t>
      </w:r>
      <w:proofErr w:type="spellEnd"/>
      <w:r w:rsidRPr="00CB2C38">
        <w:rPr>
          <w:rFonts w:ascii="Arial" w:eastAsia="Times New Roman" w:hAnsi="Arial" w:cs="Arial"/>
          <w:lang w:eastAsia="fr-FR"/>
        </w:rPr>
        <w:t xml:space="preserve"> or </w:t>
      </w:r>
      <w:proofErr w:type="spellStart"/>
      <w:r w:rsidRPr="00CB2C38">
        <w:rPr>
          <w:rFonts w:ascii="Arial" w:eastAsia="Times New Roman" w:hAnsi="Arial" w:cs="Arial"/>
          <w:lang w:eastAsia="fr-FR"/>
        </w:rPr>
        <w:t>Detriment</w:t>
      </w:r>
      <w:proofErr w:type="spellEnd"/>
      <w:r w:rsidRPr="00CB2C38">
        <w:rPr>
          <w:rFonts w:ascii="Arial" w:eastAsia="Times New Roman" w:hAnsi="Arial" w:cs="Arial"/>
          <w:lang w:eastAsia="fr-FR"/>
        </w:rPr>
        <w:t xml:space="preserve"> to the </w:t>
      </w:r>
      <w:proofErr w:type="spellStart"/>
      <w:r w:rsidRPr="00CB2C38">
        <w:rPr>
          <w:rFonts w:ascii="Arial" w:eastAsia="Times New Roman" w:hAnsi="Arial" w:cs="Arial"/>
          <w:lang w:eastAsia="fr-FR"/>
        </w:rPr>
        <w:t>Promisee</w:t>
      </w:r>
      <w:proofErr w:type="spellEnd"/>
      <w:r w:rsidRPr="00CB2C38">
        <w:rPr>
          <w:rFonts w:ascii="Arial" w:eastAsia="Times New Roman" w:hAnsi="Arial" w:cs="Arial"/>
          <w:lang w:eastAsia="fr-FR"/>
        </w:rPr>
        <w:t>....................................... 10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2.3. </w:t>
      </w:r>
      <w:proofErr w:type="spellStart"/>
      <w:r w:rsidRPr="00CB2C38">
        <w:rPr>
          <w:rFonts w:ascii="Arial" w:eastAsia="Times New Roman" w:hAnsi="Arial" w:cs="Arial"/>
          <w:lang w:eastAsia="fr-FR"/>
        </w:rPr>
        <w:t>Consideration</w:t>
      </w:r>
      <w:proofErr w:type="spellEnd"/>
      <w:r w:rsidRPr="00CB2C38">
        <w:rPr>
          <w:rFonts w:ascii="Arial" w:eastAsia="Times New Roman" w:hAnsi="Arial" w:cs="Arial"/>
          <w:lang w:eastAsia="fr-FR"/>
        </w:rPr>
        <w:t xml:space="preserve"> Must Be </w:t>
      </w:r>
      <w:proofErr w:type="spellStart"/>
      <w:r w:rsidRPr="00CB2C38">
        <w:rPr>
          <w:rFonts w:ascii="Arial" w:eastAsia="Times New Roman" w:hAnsi="Arial" w:cs="Arial"/>
          <w:lang w:eastAsia="fr-FR"/>
        </w:rPr>
        <w:t>Given</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When</w:t>
      </w:r>
      <w:proofErr w:type="spellEnd"/>
      <w:r w:rsidRPr="00CB2C38">
        <w:rPr>
          <w:rFonts w:ascii="Arial" w:eastAsia="Times New Roman" w:hAnsi="Arial" w:cs="Arial"/>
          <w:lang w:eastAsia="fr-FR"/>
        </w:rPr>
        <w:t xml:space="preserve"> the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is</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Concluded</w:t>
      </w:r>
      <w:proofErr w:type="spellEnd"/>
      <w:r w:rsidRPr="00CB2C38">
        <w:rPr>
          <w:rFonts w:ascii="Arial" w:eastAsia="Times New Roman" w:hAnsi="Arial" w:cs="Arial"/>
          <w:lang w:eastAsia="fr-FR"/>
        </w:rPr>
        <w:t>. ........................ 10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 </w:t>
      </w:r>
      <w:proofErr w:type="spellStart"/>
      <w:r w:rsidRPr="00CB2C38">
        <w:rPr>
          <w:rFonts w:ascii="Arial" w:eastAsia="Times New Roman" w:hAnsi="Arial" w:cs="Arial"/>
          <w:lang w:eastAsia="fr-FR"/>
        </w:rPr>
        <w:t>Promissory</w:t>
      </w:r>
      <w:proofErr w:type="spellEnd"/>
      <w:r w:rsidRPr="00CB2C38">
        <w:rPr>
          <w:rFonts w:ascii="Arial" w:eastAsia="Times New Roman" w:hAnsi="Arial" w:cs="Arial"/>
          <w:lang w:eastAsia="fr-FR"/>
        </w:rPr>
        <w:t xml:space="preserve"> Estoppel ..................................................................................................... 11</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 </w:t>
      </w:r>
      <w:proofErr w:type="spellStart"/>
      <w:r w:rsidRPr="00CB2C38">
        <w:rPr>
          <w:rFonts w:ascii="Arial" w:eastAsia="Times New Roman" w:hAnsi="Arial" w:cs="Arial"/>
          <w:lang w:eastAsia="fr-FR"/>
        </w:rPr>
        <w:t>Formalities</w:t>
      </w:r>
      <w:proofErr w:type="spellEnd"/>
      <w:r w:rsidRPr="00CB2C38">
        <w:rPr>
          <w:rFonts w:ascii="Arial" w:eastAsia="Times New Roman" w:hAnsi="Arial" w:cs="Arial"/>
          <w:lang w:eastAsia="fr-FR"/>
        </w:rPr>
        <w:t xml:space="preserve"> .................................................................................................................... 13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 Intention to </w:t>
      </w:r>
      <w:proofErr w:type="spellStart"/>
      <w:r w:rsidRPr="00CB2C38">
        <w:rPr>
          <w:rFonts w:ascii="Arial" w:eastAsia="Times New Roman" w:hAnsi="Arial" w:cs="Arial"/>
          <w:lang w:eastAsia="fr-FR"/>
        </w:rPr>
        <w:t>Create</w:t>
      </w:r>
      <w:proofErr w:type="spellEnd"/>
      <w:r w:rsidRPr="00CB2C38">
        <w:rPr>
          <w:rFonts w:ascii="Arial" w:eastAsia="Times New Roman" w:hAnsi="Arial" w:cs="Arial"/>
          <w:lang w:eastAsia="fr-FR"/>
        </w:rPr>
        <w:t xml:space="preserve"> Legal Relations .............................................................................. 14</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6 </w:t>
      </w:r>
      <w:proofErr w:type="spellStart"/>
      <w:r w:rsidRPr="00CB2C38">
        <w:rPr>
          <w:rFonts w:ascii="Arial" w:eastAsia="Times New Roman" w:hAnsi="Arial" w:cs="Arial"/>
          <w:lang w:eastAsia="fr-FR"/>
        </w:rPr>
        <w:t>Certainty</w:t>
      </w:r>
      <w:proofErr w:type="spellEnd"/>
      <w:r w:rsidRPr="00CB2C38">
        <w:rPr>
          <w:rFonts w:ascii="Arial" w:eastAsia="Times New Roman" w:hAnsi="Arial" w:cs="Arial"/>
          <w:lang w:eastAsia="fr-FR"/>
        </w:rPr>
        <w:t xml:space="preserve"> of the Terms.................................................................................................. 14</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7 </w:t>
      </w:r>
      <w:proofErr w:type="spellStart"/>
      <w:r w:rsidRPr="00CB2C38">
        <w:rPr>
          <w:rFonts w:ascii="Arial" w:eastAsia="Times New Roman" w:hAnsi="Arial" w:cs="Arial"/>
          <w:lang w:eastAsia="fr-FR"/>
        </w:rPr>
        <w:t>Privity</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 15</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LESSON 4 - </w:t>
      </w:r>
      <w:proofErr w:type="spellStart"/>
      <w:r w:rsidRPr="00CB2C38">
        <w:rPr>
          <w:rFonts w:ascii="Arial" w:eastAsia="Times New Roman" w:hAnsi="Arial" w:cs="Arial"/>
          <w:lang w:eastAsia="fr-FR"/>
        </w:rPr>
        <w:t>Terms</w:t>
      </w:r>
      <w:proofErr w:type="spellEnd"/>
      <w:r w:rsidRPr="00CB2C38">
        <w:rPr>
          <w:rFonts w:ascii="Arial" w:eastAsia="Times New Roman" w:hAnsi="Arial" w:cs="Arial"/>
          <w:lang w:eastAsia="fr-FR"/>
        </w:rPr>
        <w:t xml:space="preserve"> of The </w:t>
      </w:r>
      <w:proofErr w:type="spellStart"/>
      <w:proofErr w:type="gram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w:t>
      </w:r>
      <w:proofErr w:type="gram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Determining</w:t>
      </w:r>
      <w:proofErr w:type="spellEnd"/>
      <w:r w:rsidRPr="00CB2C38">
        <w:rPr>
          <w:rFonts w:ascii="Arial" w:eastAsia="Times New Roman" w:hAnsi="Arial" w:cs="Arial"/>
          <w:lang w:eastAsia="fr-FR"/>
        </w:rPr>
        <w:t xml:space="preserve"> the content of a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 18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1 Introduction .................................................................................................................. 18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 </w:t>
      </w:r>
      <w:proofErr w:type="spellStart"/>
      <w:r w:rsidRPr="00CB2C38">
        <w:rPr>
          <w:rFonts w:ascii="Arial" w:eastAsia="Times New Roman" w:hAnsi="Arial" w:cs="Arial"/>
          <w:lang w:eastAsia="fr-FR"/>
        </w:rPr>
        <w:t>Different</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Categories</w:t>
      </w:r>
      <w:proofErr w:type="spellEnd"/>
      <w:r w:rsidRPr="00CB2C38">
        <w:rPr>
          <w:rFonts w:ascii="Arial" w:eastAsia="Times New Roman" w:hAnsi="Arial" w:cs="Arial"/>
          <w:lang w:eastAsia="fr-FR"/>
        </w:rPr>
        <w:t xml:space="preserve"> of Terms...................................................................................... 18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 </w:t>
      </w:r>
      <w:proofErr w:type="spellStart"/>
      <w:r w:rsidRPr="00CB2C38">
        <w:rPr>
          <w:rFonts w:ascii="Arial" w:eastAsia="Times New Roman" w:hAnsi="Arial" w:cs="Arial"/>
          <w:lang w:eastAsia="fr-FR"/>
        </w:rPr>
        <w:t>Terms</w:t>
      </w:r>
      <w:proofErr w:type="spellEnd"/>
      <w:r w:rsidRPr="00CB2C38">
        <w:rPr>
          <w:rFonts w:ascii="Arial" w:eastAsia="Times New Roman" w:hAnsi="Arial" w:cs="Arial"/>
          <w:lang w:eastAsia="fr-FR"/>
        </w:rPr>
        <w:t xml:space="preserve"> and </w:t>
      </w:r>
      <w:proofErr w:type="spellStart"/>
      <w:r w:rsidRPr="00CB2C38">
        <w:rPr>
          <w:rFonts w:ascii="Arial" w:eastAsia="Times New Roman" w:hAnsi="Arial" w:cs="Arial"/>
          <w:lang w:eastAsia="fr-FR"/>
        </w:rPr>
        <w:t>Representations</w:t>
      </w:r>
      <w:proofErr w:type="spellEnd"/>
      <w:r w:rsidRPr="00CB2C38">
        <w:rPr>
          <w:rFonts w:ascii="Arial" w:eastAsia="Times New Roman" w:hAnsi="Arial" w:cs="Arial"/>
          <w:lang w:eastAsia="fr-FR"/>
        </w:rPr>
        <w:t xml:space="preserve"> .......................................................................................... 20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4 Incorporation of Terms................................................................................................. 21</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4.1. Incorporation by Signature ................................................................................... 21</w:t>
      </w:r>
    </w:p>
    <w:p w:rsidR="00CB2C38" w:rsidRPr="00CB2C38" w:rsidRDefault="00CB2C38" w:rsidP="00CB2C38">
      <w:pPr>
        <w:spacing w:after="0" w:line="240" w:lineRule="auto"/>
        <w:rPr>
          <w:rFonts w:ascii="Times New Roman" w:eastAsia="Times New Roman" w:hAnsi="Times New Roman" w:cs="Times New Roman"/>
          <w:sz w:val="24"/>
          <w:szCs w:val="24"/>
          <w:lang w:eastAsia="fr-FR"/>
        </w:rPr>
      </w:pPr>
      <w:r w:rsidRPr="00CB2C38">
        <w:rPr>
          <w:rFonts w:ascii="Arial" w:eastAsia="Times New Roman" w:hAnsi="Arial" w:cs="Arial"/>
          <w:sz w:val="14"/>
          <w:szCs w:val="14"/>
          <w:lang w:eastAsia="fr-FR"/>
        </w:rPr>
        <w:t>© DENIS MOURALIS – ENG. CONTRACT LAW 2021-2022 – REPRODUCTION AND CIRCULATION STRICTLY PROHIBITED 98 | 100</w:t>
      </w:r>
      <w:r w:rsidRPr="00CB2C38">
        <w:rPr>
          <w:rFonts w:ascii="Times New Roman" w:eastAsia="Times New Roman" w:hAnsi="Times New Roman" w:cs="Times New Roman"/>
          <w:sz w:val="24"/>
          <w:szCs w:val="24"/>
          <w:lang w:eastAsia="fr-FR"/>
        </w:rPr>
        <w:br/>
      </w:r>
      <w:r w:rsidRPr="00CB2C38">
        <w:rPr>
          <w:rFonts w:ascii="Arial" w:eastAsia="Times New Roman" w:hAnsi="Arial" w:cs="Arial"/>
          <w:sz w:val="10"/>
          <w:szCs w:val="10"/>
          <w:lang w:eastAsia="fr-FR"/>
        </w:rPr>
        <w:t>VERSION UPDATED ON 2022-03-22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4.2. Incorporation by Notice ....................................................................................... 22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4.3. Incorporation by Course of </w:t>
      </w:r>
      <w:proofErr w:type="spellStart"/>
      <w:r w:rsidRPr="00CB2C38">
        <w:rPr>
          <w:rFonts w:ascii="Arial" w:eastAsia="Times New Roman" w:hAnsi="Arial" w:cs="Arial"/>
          <w:lang w:eastAsia="fr-FR"/>
        </w:rPr>
        <w:t>Dealing</w:t>
      </w:r>
      <w:proofErr w:type="spellEnd"/>
      <w:r w:rsidRPr="00CB2C38">
        <w:rPr>
          <w:rFonts w:ascii="Arial" w:eastAsia="Times New Roman" w:hAnsi="Arial" w:cs="Arial"/>
          <w:lang w:eastAsia="fr-FR"/>
        </w:rPr>
        <w:t xml:space="preserve"> ..................................................................... 22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 </w:t>
      </w:r>
      <w:proofErr w:type="spellStart"/>
      <w:r w:rsidRPr="00CB2C38">
        <w:rPr>
          <w:rFonts w:ascii="Arial" w:eastAsia="Times New Roman" w:hAnsi="Arial" w:cs="Arial"/>
          <w:lang w:eastAsia="fr-FR"/>
        </w:rPr>
        <w:t>Implied</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Terms</w:t>
      </w:r>
      <w:proofErr w:type="spellEnd"/>
      <w:r w:rsidRPr="00CB2C38">
        <w:rPr>
          <w:rFonts w:ascii="Arial" w:eastAsia="Times New Roman" w:hAnsi="Arial" w:cs="Arial"/>
          <w:lang w:eastAsia="fr-FR"/>
        </w:rPr>
        <w:t xml:space="preserve"> .............................................................................................................. 23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6 </w:t>
      </w:r>
      <w:proofErr w:type="spellStart"/>
      <w:r w:rsidRPr="00CB2C38">
        <w:rPr>
          <w:rFonts w:ascii="Arial" w:eastAsia="Times New Roman" w:hAnsi="Arial" w:cs="Arial"/>
          <w:lang w:eastAsia="fr-FR"/>
        </w:rPr>
        <w:t>Interpretation</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Contracts</w:t>
      </w:r>
      <w:proofErr w:type="spellEnd"/>
      <w:r w:rsidRPr="00CB2C38">
        <w:rPr>
          <w:rFonts w:ascii="Arial" w:eastAsia="Times New Roman" w:hAnsi="Arial" w:cs="Arial"/>
          <w:lang w:eastAsia="fr-FR"/>
        </w:rPr>
        <w:t xml:space="preserve"> ........................................................................................... 26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7 </w:t>
      </w:r>
      <w:proofErr w:type="spellStart"/>
      <w:r w:rsidRPr="00CB2C38">
        <w:rPr>
          <w:rFonts w:ascii="Arial" w:eastAsia="Times New Roman" w:hAnsi="Arial" w:cs="Arial"/>
          <w:lang w:eastAsia="fr-FR"/>
        </w:rPr>
        <w:t>Parol</w:t>
      </w:r>
      <w:proofErr w:type="spellEnd"/>
      <w:r w:rsidRPr="00CB2C38">
        <w:rPr>
          <w:rFonts w:ascii="Arial" w:eastAsia="Times New Roman" w:hAnsi="Arial" w:cs="Arial"/>
          <w:lang w:eastAsia="fr-FR"/>
        </w:rPr>
        <w:t xml:space="preserve"> Evidence Rule ..................................................................................................... 27</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LESSON 5 - </w:t>
      </w:r>
      <w:proofErr w:type="spellStart"/>
      <w:r w:rsidRPr="00CB2C38">
        <w:rPr>
          <w:rFonts w:ascii="Arial" w:eastAsia="Times New Roman" w:hAnsi="Arial" w:cs="Arial"/>
          <w:lang w:eastAsia="fr-FR"/>
        </w:rPr>
        <w:t>Terms</w:t>
      </w:r>
      <w:proofErr w:type="spellEnd"/>
      <w:r w:rsidRPr="00CB2C38">
        <w:rPr>
          <w:rFonts w:ascii="Arial" w:eastAsia="Times New Roman" w:hAnsi="Arial" w:cs="Arial"/>
          <w:lang w:eastAsia="fr-FR"/>
        </w:rPr>
        <w:t xml:space="preserve"> of the </w:t>
      </w:r>
      <w:proofErr w:type="spellStart"/>
      <w:proofErr w:type="gram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w:t>
      </w:r>
      <w:proofErr w:type="gram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Usual</w:t>
      </w:r>
      <w:proofErr w:type="spellEnd"/>
      <w:r w:rsidRPr="00CB2C38">
        <w:rPr>
          <w:rFonts w:ascii="Arial" w:eastAsia="Times New Roman" w:hAnsi="Arial" w:cs="Arial"/>
          <w:lang w:eastAsia="fr-FR"/>
        </w:rPr>
        <w:t xml:space="preserve"> Clauses and the Issues </w:t>
      </w:r>
      <w:proofErr w:type="spellStart"/>
      <w:r w:rsidRPr="00CB2C38">
        <w:rPr>
          <w:rFonts w:ascii="Arial" w:eastAsia="Times New Roman" w:hAnsi="Arial" w:cs="Arial"/>
          <w:lang w:eastAsia="fr-FR"/>
        </w:rPr>
        <w:t>They</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Raise</w:t>
      </w:r>
      <w:proofErr w:type="spellEnd"/>
      <w:r w:rsidRPr="00CB2C38">
        <w:rPr>
          <w:rFonts w:ascii="Arial" w:eastAsia="Times New Roman" w:hAnsi="Arial" w:cs="Arial"/>
          <w:lang w:eastAsia="fr-FR"/>
        </w:rPr>
        <w:t xml:space="preserve"> ...................... 29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1 Introduction .................................................................................................................. 29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 Standard </w:t>
      </w:r>
      <w:proofErr w:type="spellStart"/>
      <w:r w:rsidRPr="00CB2C38">
        <w:rPr>
          <w:rFonts w:ascii="Arial" w:eastAsia="Times New Roman" w:hAnsi="Arial" w:cs="Arial"/>
          <w:lang w:eastAsia="fr-FR"/>
        </w:rPr>
        <w:t>Terms</w:t>
      </w:r>
      <w:proofErr w:type="spellEnd"/>
      <w:r w:rsidRPr="00CB2C38">
        <w:rPr>
          <w:rFonts w:ascii="Arial" w:eastAsia="Times New Roman" w:hAnsi="Arial" w:cs="Arial"/>
          <w:lang w:eastAsia="fr-FR"/>
        </w:rPr>
        <w:t xml:space="preserve"> and </w:t>
      </w:r>
      <w:proofErr w:type="spellStart"/>
      <w:r w:rsidRPr="00CB2C38">
        <w:rPr>
          <w:rFonts w:ascii="Arial" w:eastAsia="Times New Roman" w:hAnsi="Arial" w:cs="Arial"/>
          <w:lang w:eastAsia="fr-FR"/>
        </w:rPr>
        <w:t>Boilerplate</w:t>
      </w:r>
      <w:proofErr w:type="spellEnd"/>
      <w:r w:rsidRPr="00CB2C38">
        <w:rPr>
          <w:rFonts w:ascii="Arial" w:eastAsia="Times New Roman" w:hAnsi="Arial" w:cs="Arial"/>
          <w:lang w:eastAsia="fr-FR"/>
        </w:rPr>
        <w:t xml:space="preserve"> Clauses ..................................................................... 29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3 Exclusion Clauses ........................................................................................................ 29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3.1. </w:t>
      </w:r>
      <w:proofErr w:type="spellStart"/>
      <w:r w:rsidRPr="00CB2C38">
        <w:rPr>
          <w:rFonts w:ascii="Arial" w:eastAsia="Times New Roman" w:hAnsi="Arial" w:cs="Arial"/>
          <w:lang w:eastAsia="fr-FR"/>
        </w:rPr>
        <w:t>Statutory</w:t>
      </w:r>
      <w:proofErr w:type="spellEnd"/>
      <w:r w:rsidRPr="00CB2C38">
        <w:rPr>
          <w:rFonts w:ascii="Arial" w:eastAsia="Times New Roman" w:hAnsi="Arial" w:cs="Arial"/>
          <w:lang w:eastAsia="fr-FR"/>
        </w:rPr>
        <w:t xml:space="preserve"> Provisions ............................................................................................. 29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3.2. Common Law ....................................................................................................... 38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 </w:t>
      </w:r>
      <w:proofErr w:type="spellStart"/>
      <w:r w:rsidRPr="00CB2C38">
        <w:rPr>
          <w:rFonts w:ascii="Arial" w:eastAsia="Times New Roman" w:hAnsi="Arial" w:cs="Arial"/>
          <w:lang w:eastAsia="fr-FR"/>
        </w:rPr>
        <w:t>Unfair</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Terms</w:t>
      </w:r>
      <w:proofErr w:type="spellEnd"/>
      <w:r w:rsidRPr="00CB2C38">
        <w:rPr>
          <w:rFonts w:ascii="Arial" w:eastAsia="Times New Roman" w:hAnsi="Arial" w:cs="Arial"/>
          <w:lang w:eastAsia="fr-FR"/>
        </w:rPr>
        <w:t xml:space="preserve"> in Consumer </w:t>
      </w:r>
      <w:proofErr w:type="spellStart"/>
      <w:r w:rsidRPr="00CB2C38">
        <w:rPr>
          <w:rFonts w:ascii="Arial" w:eastAsia="Times New Roman" w:hAnsi="Arial" w:cs="Arial"/>
          <w:lang w:eastAsia="fr-FR"/>
        </w:rPr>
        <w:t>Contracts</w:t>
      </w:r>
      <w:proofErr w:type="spellEnd"/>
      <w:r w:rsidRPr="00CB2C38">
        <w:rPr>
          <w:rFonts w:ascii="Arial" w:eastAsia="Times New Roman" w:hAnsi="Arial" w:cs="Arial"/>
          <w:lang w:eastAsia="fr-FR"/>
        </w:rPr>
        <w:t xml:space="preserve"> .......................................................................... 40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 Good </w:t>
      </w:r>
      <w:proofErr w:type="spellStart"/>
      <w:r w:rsidRPr="00CB2C38">
        <w:rPr>
          <w:rFonts w:ascii="Arial" w:eastAsia="Times New Roman" w:hAnsi="Arial" w:cs="Arial"/>
          <w:lang w:eastAsia="fr-FR"/>
        </w:rPr>
        <w:t>faith</w:t>
      </w:r>
      <w:proofErr w:type="spellEnd"/>
      <w:r w:rsidRPr="00CB2C38">
        <w:rPr>
          <w:rFonts w:ascii="Arial" w:eastAsia="Times New Roman" w:hAnsi="Arial" w:cs="Arial"/>
          <w:lang w:eastAsia="fr-FR"/>
        </w:rPr>
        <w:t xml:space="preserve"> in the Performance of the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 40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LESSON 6 - Setting the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Aside</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Wrong</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Appreciation</w:t>
      </w:r>
      <w:proofErr w:type="spellEnd"/>
      <w:r w:rsidRPr="00CB2C38">
        <w:rPr>
          <w:rFonts w:ascii="Arial" w:eastAsia="Times New Roman" w:hAnsi="Arial" w:cs="Arial"/>
          <w:lang w:eastAsia="fr-FR"/>
        </w:rPr>
        <w:t xml:space="preserve"> by the Parties ........................ 48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1 Introduction .................................................................................................................. 48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 </w:t>
      </w:r>
      <w:proofErr w:type="spellStart"/>
      <w:r w:rsidRPr="00CB2C38">
        <w:rPr>
          <w:rFonts w:ascii="Arial" w:eastAsia="Times New Roman" w:hAnsi="Arial" w:cs="Arial"/>
          <w:lang w:eastAsia="fr-FR"/>
        </w:rPr>
        <w:t>Mistake</w:t>
      </w:r>
      <w:proofErr w:type="spellEnd"/>
      <w:r w:rsidRPr="00CB2C38">
        <w:rPr>
          <w:rFonts w:ascii="Arial" w:eastAsia="Times New Roman" w:hAnsi="Arial" w:cs="Arial"/>
          <w:lang w:eastAsia="fr-FR"/>
        </w:rPr>
        <w:t xml:space="preserve"> ......................................................................................................................... 48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2.1. </w:t>
      </w:r>
      <w:proofErr w:type="spellStart"/>
      <w:r w:rsidRPr="00CB2C38">
        <w:rPr>
          <w:rFonts w:ascii="Arial" w:eastAsia="Times New Roman" w:hAnsi="Arial" w:cs="Arial"/>
          <w:lang w:eastAsia="fr-FR"/>
        </w:rPr>
        <w:t>Unilateral</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Mistake</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Preventing</w:t>
      </w:r>
      <w:proofErr w:type="spellEnd"/>
      <w:r w:rsidRPr="00CB2C38">
        <w:rPr>
          <w:rFonts w:ascii="Arial" w:eastAsia="Times New Roman" w:hAnsi="Arial" w:cs="Arial"/>
          <w:lang w:eastAsia="fr-FR"/>
        </w:rPr>
        <w:t xml:space="preserve"> the Formation of the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 48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lastRenderedPageBreak/>
        <w:t xml:space="preserve">2.1.1 </w:t>
      </w:r>
      <w:proofErr w:type="spellStart"/>
      <w:r w:rsidRPr="00CB2C38">
        <w:rPr>
          <w:rFonts w:ascii="Arial" w:eastAsia="Times New Roman" w:hAnsi="Arial" w:cs="Arial"/>
          <w:lang w:eastAsia="fr-FR"/>
        </w:rPr>
        <w:t>Unilateral</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Mistake</w:t>
      </w:r>
      <w:proofErr w:type="spellEnd"/>
      <w:r w:rsidRPr="00CB2C38">
        <w:rPr>
          <w:rFonts w:ascii="Arial" w:eastAsia="Times New Roman" w:hAnsi="Arial" w:cs="Arial"/>
          <w:lang w:eastAsia="fr-FR"/>
        </w:rPr>
        <w:t xml:space="preserve"> as to the </w:t>
      </w:r>
      <w:proofErr w:type="spellStart"/>
      <w:r w:rsidRPr="00CB2C38">
        <w:rPr>
          <w:rFonts w:ascii="Arial" w:eastAsia="Times New Roman" w:hAnsi="Arial" w:cs="Arial"/>
          <w:lang w:eastAsia="fr-FR"/>
        </w:rPr>
        <w:t>Terms</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Known</w:t>
      </w:r>
      <w:proofErr w:type="spellEnd"/>
      <w:r w:rsidRPr="00CB2C38">
        <w:rPr>
          <w:rFonts w:ascii="Arial" w:eastAsia="Times New Roman" w:hAnsi="Arial" w:cs="Arial"/>
          <w:lang w:eastAsia="fr-FR"/>
        </w:rPr>
        <w:t xml:space="preserve"> by the </w:t>
      </w:r>
      <w:proofErr w:type="spellStart"/>
      <w:r w:rsidRPr="00CB2C38">
        <w:rPr>
          <w:rFonts w:ascii="Arial" w:eastAsia="Times New Roman" w:hAnsi="Arial" w:cs="Arial"/>
          <w:lang w:eastAsia="fr-FR"/>
        </w:rPr>
        <w:t>Other</w:t>
      </w:r>
      <w:proofErr w:type="spellEnd"/>
      <w:r w:rsidRPr="00CB2C38">
        <w:rPr>
          <w:rFonts w:ascii="Arial" w:eastAsia="Times New Roman" w:hAnsi="Arial" w:cs="Arial"/>
          <w:lang w:eastAsia="fr-FR"/>
        </w:rPr>
        <w:t xml:space="preserve"> Party 48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2.1.2 Latent </w:t>
      </w:r>
      <w:proofErr w:type="spellStart"/>
      <w:r w:rsidRPr="00CB2C38">
        <w:rPr>
          <w:rFonts w:ascii="Arial" w:eastAsia="Times New Roman" w:hAnsi="Arial" w:cs="Arial"/>
          <w:lang w:eastAsia="fr-FR"/>
        </w:rPr>
        <w:t>Ambiguity</w:t>
      </w:r>
      <w:proofErr w:type="spellEnd"/>
      <w:r w:rsidRPr="00CB2C38">
        <w:rPr>
          <w:rFonts w:ascii="Arial" w:eastAsia="Times New Roman" w:hAnsi="Arial" w:cs="Arial"/>
          <w:lang w:eastAsia="fr-FR"/>
        </w:rPr>
        <w:t xml:space="preserve"> ......................................................................................... 49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2.1.3 </w:t>
      </w:r>
      <w:proofErr w:type="spellStart"/>
      <w:r w:rsidRPr="00CB2C38">
        <w:rPr>
          <w:rFonts w:ascii="Arial" w:eastAsia="Times New Roman" w:hAnsi="Arial" w:cs="Arial"/>
          <w:lang w:eastAsia="fr-FR"/>
        </w:rPr>
        <w:t>Mistake</w:t>
      </w:r>
      <w:proofErr w:type="spellEnd"/>
      <w:r w:rsidRPr="00CB2C38">
        <w:rPr>
          <w:rFonts w:ascii="Arial" w:eastAsia="Times New Roman" w:hAnsi="Arial" w:cs="Arial"/>
          <w:lang w:eastAsia="fr-FR"/>
        </w:rPr>
        <w:t xml:space="preserve"> as to Identity ................................................................................... 49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2.2. Common </w:t>
      </w:r>
      <w:proofErr w:type="spellStart"/>
      <w:r w:rsidRPr="00CB2C38">
        <w:rPr>
          <w:rFonts w:ascii="Arial" w:eastAsia="Times New Roman" w:hAnsi="Arial" w:cs="Arial"/>
          <w:lang w:eastAsia="fr-FR"/>
        </w:rPr>
        <w:t>Mistake</w:t>
      </w:r>
      <w:proofErr w:type="spellEnd"/>
      <w:r w:rsidRPr="00CB2C38">
        <w:rPr>
          <w:rFonts w:ascii="Arial" w:eastAsia="Times New Roman" w:hAnsi="Arial" w:cs="Arial"/>
          <w:lang w:eastAsia="fr-FR"/>
        </w:rPr>
        <w:t xml:space="preserve"> ................................................................................................. 50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2.3. Doctrine of </w:t>
      </w:r>
      <w:proofErr w:type="spellStart"/>
      <w:r w:rsidRPr="00CB2C38">
        <w:rPr>
          <w:rFonts w:ascii="Arial" w:eastAsia="Times New Roman" w:hAnsi="Arial" w:cs="Arial"/>
          <w:lang w:eastAsia="fr-FR"/>
        </w:rPr>
        <w:t>Mistake</w:t>
      </w:r>
      <w:proofErr w:type="spellEnd"/>
      <w:r w:rsidRPr="00CB2C38">
        <w:rPr>
          <w:rFonts w:ascii="Arial" w:eastAsia="Times New Roman" w:hAnsi="Arial" w:cs="Arial"/>
          <w:lang w:eastAsia="fr-FR"/>
        </w:rPr>
        <w:t xml:space="preserve"> in </w:t>
      </w:r>
      <w:proofErr w:type="spellStart"/>
      <w:r w:rsidRPr="00CB2C38">
        <w:rPr>
          <w:rFonts w:ascii="Arial" w:eastAsia="Times New Roman" w:hAnsi="Arial" w:cs="Arial"/>
          <w:lang w:eastAsia="fr-FR"/>
        </w:rPr>
        <w:t>Equity</w:t>
      </w:r>
      <w:proofErr w:type="spellEnd"/>
      <w:r w:rsidRPr="00CB2C38">
        <w:rPr>
          <w:rFonts w:ascii="Arial" w:eastAsia="Times New Roman" w:hAnsi="Arial" w:cs="Arial"/>
          <w:lang w:eastAsia="fr-FR"/>
        </w:rPr>
        <w:t xml:space="preserve"> .............................................................................. 59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2.4. Rectification ......................................................................................................... 60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2.5. Non Est Factum .................................................................................................... 60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2.6. </w:t>
      </w:r>
      <w:proofErr w:type="spellStart"/>
      <w:r w:rsidRPr="00CB2C38">
        <w:rPr>
          <w:rFonts w:ascii="Arial" w:eastAsia="Times New Roman" w:hAnsi="Arial" w:cs="Arial"/>
          <w:lang w:eastAsia="fr-FR"/>
        </w:rPr>
        <w:t>Consequences</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Mistake</w:t>
      </w:r>
      <w:proofErr w:type="spellEnd"/>
      <w:r w:rsidRPr="00CB2C38">
        <w:rPr>
          <w:rFonts w:ascii="Arial" w:eastAsia="Times New Roman" w:hAnsi="Arial" w:cs="Arial"/>
          <w:lang w:eastAsia="fr-FR"/>
        </w:rPr>
        <w:t xml:space="preserve"> ..................................................................................... 60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 </w:t>
      </w:r>
      <w:proofErr w:type="spellStart"/>
      <w:r w:rsidRPr="00CB2C38">
        <w:rPr>
          <w:rFonts w:ascii="Arial" w:eastAsia="Times New Roman" w:hAnsi="Arial" w:cs="Arial"/>
          <w:lang w:eastAsia="fr-FR"/>
        </w:rPr>
        <w:t>Misrepresentation</w:t>
      </w:r>
      <w:proofErr w:type="spellEnd"/>
      <w:r w:rsidRPr="00CB2C38">
        <w:rPr>
          <w:rFonts w:ascii="Arial" w:eastAsia="Times New Roman" w:hAnsi="Arial" w:cs="Arial"/>
          <w:lang w:eastAsia="fr-FR"/>
        </w:rPr>
        <w:t xml:space="preserve"> ......................................................................................................... 60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LESSON 7 - Setting the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w:t>
      </w:r>
      <w:proofErr w:type="spellStart"/>
      <w:proofErr w:type="gramStart"/>
      <w:r w:rsidRPr="00CB2C38">
        <w:rPr>
          <w:rFonts w:ascii="Arial" w:eastAsia="Times New Roman" w:hAnsi="Arial" w:cs="Arial"/>
          <w:lang w:eastAsia="fr-FR"/>
        </w:rPr>
        <w:t>Aside</w:t>
      </w:r>
      <w:proofErr w:type="spellEnd"/>
      <w:r w:rsidRPr="00CB2C38">
        <w:rPr>
          <w:rFonts w:ascii="Arial" w:eastAsia="Times New Roman" w:hAnsi="Arial" w:cs="Arial"/>
          <w:lang w:eastAsia="fr-FR"/>
        </w:rPr>
        <w:t>:</w:t>
      </w:r>
      <w:proofErr w:type="gram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Other</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Circumstances</w:t>
      </w:r>
      <w:proofErr w:type="spellEnd"/>
      <w:r w:rsidRPr="00CB2C38">
        <w:rPr>
          <w:rFonts w:ascii="Arial" w:eastAsia="Times New Roman" w:hAnsi="Arial" w:cs="Arial"/>
          <w:lang w:eastAsia="fr-FR"/>
        </w:rPr>
        <w:t xml:space="preserve"> .............................................. 63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1 Introduction .................................................................................................................. 63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 </w:t>
      </w:r>
      <w:proofErr w:type="spellStart"/>
      <w:r w:rsidRPr="00CB2C38">
        <w:rPr>
          <w:rFonts w:ascii="Arial" w:eastAsia="Times New Roman" w:hAnsi="Arial" w:cs="Arial"/>
          <w:lang w:eastAsia="fr-FR"/>
        </w:rPr>
        <w:t>Duress</w:t>
      </w:r>
      <w:proofErr w:type="spellEnd"/>
      <w:r w:rsidRPr="00CB2C38">
        <w:rPr>
          <w:rFonts w:ascii="Arial" w:eastAsia="Times New Roman" w:hAnsi="Arial" w:cs="Arial"/>
          <w:lang w:eastAsia="fr-FR"/>
        </w:rPr>
        <w:t xml:space="preserve"> ........................................................................................................................... 63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2.1. </w:t>
      </w:r>
      <w:proofErr w:type="spellStart"/>
      <w:r w:rsidRPr="00CB2C38">
        <w:rPr>
          <w:rFonts w:ascii="Arial" w:eastAsia="Times New Roman" w:hAnsi="Arial" w:cs="Arial"/>
          <w:lang w:eastAsia="fr-FR"/>
        </w:rPr>
        <w:t>Criteria</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Duress</w:t>
      </w:r>
      <w:proofErr w:type="spellEnd"/>
      <w:r w:rsidRPr="00CB2C38">
        <w:rPr>
          <w:rFonts w:ascii="Arial" w:eastAsia="Times New Roman" w:hAnsi="Arial" w:cs="Arial"/>
          <w:lang w:eastAsia="fr-FR"/>
        </w:rPr>
        <w:t xml:space="preserve"> ................................................................................................. 63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2.1.1 </w:t>
      </w:r>
      <w:proofErr w:type="spellStart"/>
      <w:r w:rsidRPr="00CB2C38">
        <w:rPr>
          <w:rFonts w:ascii="Arial" w:eastAsia="Times New Roman" w:hAnsi="Arial" w:cs="Arial"/>
          <w:lang w:eastAsia="fr-FR"/>
        </w:rPr>
        <w:t>Duress</w:t>
      </w:r>
      <w:proofErr w:type="spellEnd"/>
      <w:r w:rsidRPr="00CB2C38">
        <w:rPr>
          <w:rFonts w:ascii="Arial" w:eastAsia="Times New Roman" w:hAnsi="Arial" w:cs="Arial"/>
          <w:lang w:eastAsia="fr-FR"/>
        </w:rPr>
        <w:t xml:space="preserve"> of the Person ..................................................................................... 63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2.1.2 </w:t>
      </w:r>
      <w:proofErr w:type="spellStart"/>
      <w:r w:rsidRPr="00CB2C38">
        <w:rPr>
          <w:rFonts w:ascii="Arial" w:eastAsia="Times New Roman" w:hAnsi="Arial" w:cs="Arial"/>
          <w:lang w:eastAsia="fr-FR"/>
        </w:rPr>
        <w:t>Duress</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Goods</w:t>
      </w:r>
      <w:proofErr w:type="spellEnd"/>
      <w:r w:rsidRPr="00CB2C38">
        <w:rPr>
          <w:rFonts w:ascii="Arial" w:eastAsia="Times New Roman" w:hAnsi="Arial" w:cs="Arial"/>
          <w:lang w:eastAsia="fr-FR"/>
        </w:rPr>
        <w:t xml:space="preserve"> ........................................................................................... 64</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2.1.3 </w:t>
      </w:r>
      <w:proofErr w:type="spellStart"/>
      <w:r w:rsidRPr="00CB2C38">
        <w:rPr>
          <w:rFonts w:ascii="Arial" w:eastAsia="Times New Roman" w:hAnsi="Arial" w:cs="Arial"/>
          <w:lang w:eastAsia="fr-FR"/>
        </w:rPr>
        <w:t>Economic</w:t>
      </w:r>
      <w:proofErr w:type="spellEnd"/>
      <w:r w:rsidRPr="00CB2C38">
        <w:rPr>
          <w:rFonts w:ascii="Arial" w:eastAsia="Times New Roman" w:hAnsi="Arial" w:cs="Arial"/>
          <w:lang w:eastAsia="fr-FR"/>
        </w:rPr>
        <w:t xml:space="preserve"> Duress.......................................................................................... 64</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2.2. </w:t>
      </w:r>
      <w:proofErr w:type="spellStart"/>
      <w:r w:rsidRPr="00CB2C38">
        <w:rPr>
          <w:rFonts w:ascii="Arial" w:eastAsia="Times New Roman" w:hAnsi="Arial" w:cs="Arial"/>
          <w:lang w:eastAsia="fr-FR"/>
        </w:rPr>
        <w:t>Effect</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Duress</w:t>
      </w:r>
      <w:proofErr w:type="spellEnd"/>
      <w:r w:rsidRPr="00CB2C38">
        <w:rPr>
          <w:rFonts w:ascii="Arial" w:eastAsia="Times New Roman" w:hAnsi="Arial" w:cs="Arial"/>
          <w:lang w:eastAsia="fr-FR"/>
        </w:rPr>
        <w:t xml:space="preserve"> .................................................................................................... 66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 </w:t>
      </w:r>
      <w:proofErr w:type="spellStart"/>
      <w:r w:rsidRPr="00CB2C38">
        <w:rPr>
          <w:rFonts w:ascii="Arial" w:eastAsia="Times New Roman" w:hAnsi="Arial" w:cs="Arial"/>
          <w:lang w:eastAsia="fr-FR"/>
        </w:rPr>
        <w:t>Undue</w:t>
      </w:r>
      <w:proofErr w:type="spellEnd"/>
      <w:r w:rsidRPr="00CB2C38">
        <w:rPr>
          <w:rFonts w:ascii="Arial" w:eastAsia="Times New Roman" w:hAnsi="Arial" w:cs="Arial"/>
          <w:lang w:eastAsia="fr-FR"/>
        </w:rPr>
        <w:t xml:space="preserve"> Influence ........................................................................................................... 67</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 </w:t>
      </w:r>
      <w:proofErr w:type="spellStart"/>
      <w:r w:rsidRPr="00CB2C38">
        <w:rPr>
          <w:rFonts w:ascii="Arial" w:eastAsia="Times New Roman" w:hAnsi="Arial" w:cs="Arial"/>
          <w:lang w:eastAsia="fr-FR"/>
        </w:rPr>
        <w:t>Unconscionability</w:t>
      </w:r>
      <w:proofErr w:type="spellEnd"/>
      <w:r w:rsidRPr="00CB2C38">
        <w:rPr>
          <w:rFonts w:ascii="Arial" w:eastAsia="Times New Roman" w:hAnsi="Arial" w:cs="Arial"/>
          <w:lang w:eastAsia="fr-FR"/>
        </w:rPr>
        <w:t xml:space="preserve"> and </w:t>
      </w:r>
      <w:proofErr w:type="spellStart"/>
      <w:r w:rsidRPr="00CB2C38">
        <w:rPr>
          <w:rFonts w:ascii="Arial" w:eastAsia="Times New Roman" w:hAnsi="Arial" w:cs="Arial"/>
          <w:lang w:eastAsia="fr-FR"/>
        </w:rPr>
        <w:t>Inequality</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Bargaining</w:t>
      </w:r>
      <w:proofErr w:type="spellEnd"/>
      <w:r w:rsidRPr="00CB2C38">
        <w:rPr>
          <w:rFonts w:ascii="Arial" w:eastAsia="Times New Roman" w:hAnsi="Arial" w:cs="Arial"/>
          <w:lang w:eastAsia="fr-FR"/>
        </w:rPr>
        <w:t xml:space="preserve"> Power .............................................. 68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5 Frustration .................................................................................................................... 69</w:t>
      </w:r>
    </w:p>
    <w:p w:rsidR="00CB2C38" w:rsidRPr="00CB2C38" w:rsidRDefault="00CB2C38" w:rsidP="00CB2C38">
      <w:pPr>
        <w:spacing w:after="0" w:line="240" w:lineRule="auto"/>
        <w:rPr>
          <w:rFonts w:ascii="Times New Roman" w:eastAsia="Times New Roman" w:hAnsi="Times New Roman" w:cs="Times New Roman"/>
          <w:sz w:val="24"/>
          <w:szCs w:val="24"/>
          <w:lang w:eastAsia="fr-FR"/>
        </w:rPr>
      </w:pPr>
      <w:r w:rsidRPr="00CB2C38">
        <w:rPr>
          <w:rFonts w:ascii="Arial" w:eastAsia="Times New Roman" w:hAnsi="Arial" w:cs="Arial"/>
          <w:sz w:val="14"/>
          <w:szCs w:val="14"/>
          <w:lang w:eastAsia="fr-FR"/>
        </w:rPr>
        <w:t>© DENIS MOURALIS – ENG. CONTRACT LAW 2021-2022 – REPRODUCTION AND CIRCULATION STRICTLY PROHIBITED 99 | 100</w:t>
      </w:r>
      <w:r w:rsidRPr="00CB2C38">
        <w:rPr>
          <w:rFonts w:ascii="Times New Roman" w:eastAsia="Times New Roman" w:hAnsi="Times New Roman" w:cs="Times New Roman"/>
          <w:sz w:val="24"/>
          <w:szCs w:val="24"/>
          <w:lang w:eastAsia="fr-FR"/>
        </w:rPr>
        <w:br/>
      </w:r>
      <w:r w:rsidRPr="00CB2C38">
        <w:rPr>
          <w:rFonts w:ascii="Arial" w:eastAsia="Times New Roman" w:hAnsi="Arial" w:cs="Arial"/>
          <w:sz w:val="10"/>
          <w:szCs w:val="10"/>
          <w:lang w:eastAsia="fr-FR"/>
        </w:rPr>
        <w:t>VERSION UPDATED ON 2022-03-22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5.1. </w:t>
      </w:r>
      <w:proofErr w:type="spellStart"/>
      <w:r w:rsidRPr="00CB2C38">
        <w:rPr>
          <w:rFonts w:ascii="Arial" w:eastAsia="Times New Roman" w:hAnsi="Arial" w:cs="Arial"/>
          <w:lang w:eastAsia="fr-FR"/>
        </w:rPr>
        <w:t>Prerequisites</w:t>
      </w:r>
      <w:proofErr w:type="spellEnd"/>
      <w:r w:rsidRPr="00CB2C38">
        <w:rPr>
          <w:rFonts w:ascii="Arial" w:eastAsia="Times New Roman" w:hAnsi="Arial" w:cs="Arial"/>
          <w:lang w:eastAsia="fr-FR"/>
        </w:rPr>
        <w:t xml:space="preserve"> ......................................................................................................... 70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5.2. </w:t>
      </w:r>
      <w:proofErr w:type="spellStart"/>
      <w:r w:rsidRPr="00CB2C38">
        <w:rPr>
          <w:rFonts w:ascii="Arial" w:eastAsia="Times New Roman" w:hAnsi="Arial" w:cs="Arial"/>
          <w:lang w:eastAsia="fr-FR"/>
        </w:rPr>
        <w:t>Frustrating</w:t>
      </w:r>
      <w:proofErr w:type="spellEnd"/>
      <w:r w:rsidRPr="00CB2C38">
        <w:rPr>
          <w:rFonts w:ascii="Arial" w:eastAsia="Times New Roman" w:hAnsi="Arial" w:cs="Arial"/>
          <w:lang w:eastAsia="fr-FR"/>
        </w:rPr>
        <w:t xml:space="preserve"> Events ................................................................................................ 71</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5.2.1 </w:t>
      </w:r>
      <w:proofErr w:type="spellStart"/>
      <w:r w:rsidRPr="00CB2C38">
        <w:rPr>
          <w:rFonts w:ascii="Arial" w:eastAsia="Times New Roman" w:hAnsi="Arial" w:cs="Arial"/>
          <w:lang w:eastAsia="fr-FR"/>
        </w:rPr>
        <w:t>Impossibility</w:t>
      </w:r>
      <w:proofErr w:type="spellEnd"/>
      <w:r w:rsidRPr="00CB2C38">
        <w:rPr>
          <w:rFonts w:ascii="Arial" w:eastAsia="Times New Roman" w:hAnsi="Arial" w:cs="Arial"/>
          <w:lang w:eastAsia="fr-FR"/>
        </w:rPr>
        <w:t xml:space="preserve"> ................................................................................................. 71</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5.2.2 </w:t>
      </w:r>
      <w:proofErr w:type="spellStart"/>
      <w:r w:rsidRPr="00CB2C38">
        <w:rPr>
          <w:rFonts w:ascii="Arial" w:eastAsia="Times New Roman" w:hAnsi="Arial" w:cs="Arial"/>
          <w:lang w:eastAsia="fr-FR"/>
        </w:rPr>
        <w:t>Illegality</w:t>
      </w:r>
      <w:proofErr w:type="spellEnd"/>
      <w:r w:rsidRPr="00CB2C38">
        <w:rPr>
          <w:rFonts w:ascii="Arial" w:eastAsia="Times New Roman" w:hAnsi="Arial" w:cs="Arial"/>
          <w:lang w:eastAsia="fr-FR"/>
        </w:rPr>
        <w:t xml:space="preserve"> ....................................................................................................... 71</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5.2.3 Frustration of </w:t>
      </w:r>
      <w:proofErr w:type="spellStart"/>
      <w:r w:rsidRPr="00CB2C38">
        <w:rPr>
          <w:rFonts w:ascii="Arial" w:eastAsia="Times New Roman" w:hAnsi="Arial" w:cs="Arial"/>
          <w:lang w:eastAsia="fr-FR"/>
        </w:rPr>
        <w:t>Purpose</w:t>
      </w:r>
      <w:proofErr w:type="spellEnd"/>
      <w:r w:rsidRPr="00CB2C38">
        <w:rPr>
          <w:rFonts w:ascii="Arial" w:eastAsia="Times New Roman" w:hAnsi="Arial" w:cs="Arial"/>
          <w:lang w:eastAsia="fr-FR"/>
        </w:rPr>
        <w:t xml:space="preserve"> .................................................................................. 71</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5.3. </w:t>
      </w:r>
      <w:proofErr w:type="spellStart"/>
      <w:r w:rsidRPr="00CB2C38">
        <w:rPr>
          <w:rFonts w:ascii="Arial" w:eastAsia="Times New Roman" w:hAnsi="Arial" w:cs="Arial"/>
          <w:lang w:eastAsia="fr-FR"/>
        </w:rPr>
        <w:t>Effects</w:t>
      </w:r>
      <w:proofErr w:type="spellEnd"/>
      <w:r w:rsidRPr="00CB2C38">
        <w:rPr>
          <w:rFonts w:ascii="Arial" w:eastAsia="Times New Roman" w:hAnsi="Arial" w:cs="Arial"/>
          <w:lang w:eastAsia="fr-FR"/>
        </w:rPr>
        <w:t xml:space="preserve"> of Frustration ............................................................................................ 76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LESSON 8 - </w:t>
      </w:r>
      <w:proofErr w:type="spellStart"/>
      <w:r w:rsidRPr="00CB2C38">
        <w:rPr>
          <w:rFonts w:ascii="Arial" w:eastAsia="Times New Roman" w:hAnsi="Arial" w:cs="Arial"/>
          <w:lang w:eastAsia="fr-FR"/>
        </w:rPr>
        <w:t>Remedies</w:t>
      </w:r>
      <w:proofErr w:type="spellEnd"/>
      <w:r w:rsidRPr="00CB2C38">
        <w:rPr>
          <w:rFonts w:ascii="Arial" w:eastAsia="Times New Roman" w:hAnsi="Arial" w:cs="Arial"/>
          <w:lang w:eastAsia="fr-FR"/>
        </w:rPr>
        <w:t xml:space="preserve"> for </w:t>
      </w:r>
      <w:proofErr w:type="spellStart"/>
      <w:r w:rsidRPr="00CB2C38">
        <w:rPr>
          <w:rFonts w:ascii="Arial" w:eastAsia="Times New Roman" w:hAnsi="Arial" w:cs="Arial"/>
          <w:lang w:eastAsia="fr-FR"/>
        </w:rPr>
        <w:t>Breach</w:t>
      </w:r>
      <w:proofErr w:type="spellEnd"/>
      <w:r w:rsidRPr="00CB2C38">
        <w:rPr>
          <w:rFonts w:ascii="Arial" w:eastAsia="Times New Roman" w:hAnsi="Arial" w:cs="Arial"/>
          <w:lang w:eastAsia="fr-FR"/>
        </w:rPr>
        <w:t xml:space="preserve"> of Contract........................................................................ 80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1 Introduction .................................................................................................................. 80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2 Notion of </w:t>
      </w:r>
      <w:proofErr w:type="spellStart"/>
      <w:r w:rsidRPr="00CB2C38">
        <w:rPr>
          <w:rFonts w:ascii="Arial" w:eastAsia="Times New Roman" w:hAnsi="Arial" w:cs="Arial"/>
          <w:lang w:eastAsia="fr-FR"/>
        </w:rPr>
        <w:t>Breach</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 80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3 Damages ....................................................................................................................... 81</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3.1. Compensation for the </w:t>
      </w:r>
      <w:proofErr w:type="spellStart"/>
      <w:r w:rsidRPr="00CB2C38">
        <w:rPr>
          <w:rFonts w:ascii="Arial" w:eastAsia="Times New Roman" w:hAnsi="Arial" w:cs="Arial"/>
          <w:lang w:eastAsia="fr-FR"/>
        </w:rPr>
        <w:t>Loss</w:t>
      </w:r>
      <w:proofErr w:type="spellEnd"/>
      <w:r w:rsidRPr="00CB2C38">
        <w:rPr>
          <w:rFonts w:ascii="Arial" w:eastAsia="Times New Roman" w:hAnsi="Arial" w:cs="Arial"/>
          <w:lang w:eastAsia="fr-FR"/>
        </w:rPr>
        <w:t xml:space="preserve"> of a Profit ................................................................. 81</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3.2. </w:t>
      </w:r>
      <w:proofErr w:type="spellStart"/>
      <w:r w:rsidRPr="00CB2C38">
        <w:rPr>
          <w:rFonts w:ascii="Arial" w:eastAsia="Times New Roman" w:hAnsi="Arial" w:cs="Arial"/>
          <w:lang w:eastAsia="fr-FR"/>
        </w:rPr>
        <w:t>Expenses</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Incurred</w:t>
      </w:r>
      <w:proofErr w:type="spellEnd"/>
      <w:r w:rsidRPr="00CB2C38">
        <w:rPr>
          <w:rFonts w:ascii="Arial" w:eastAsia="Times New Roman" w:hAnsi="Arial" w:cs="Arial"/>
          <w:lang w:eastAsia="fr-FR"/>
        </w:rPr>
        <w:t xml:space="preserve"> ................................................................................................ 82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3.3. Non-</w:t>
      </w:r>
      <w:proofErr w:type="spellStart"/>
      <w:r w:rsidRPr="00CB2C38">
        <w:rPr>
          <w:rFonts w:ascii="Arial" w:eastAsia="Times New Roman" w:hAnsi="Arial" w:cs="Arial"/>
          <w:lang w:eastAsia="fr-FR"/>
        </w:rPr>
        <w:t>Economic</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Loss</w:t>
      </w:r>
      <w:proofErr w:type="spellEnd"/>
      <w:r w:rsidRPr="00CB2C38">
        <w:rPr>
          <w:rFonts w:ascii="Arial" w:eastAsia="Times New Roman" w:hAnsi="Arial" w:cs="Arial"/>
          <w:lang w:eastAsia="fr-FR"/>
        </w:rPr>
        <w:t xml:space="preserve"> ............................................................................................. 82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3.4. </w:t>
      </w:r>
      <w:proofErr w:type="spellStart"/>
      <w:r w:rsidRPr="00CB2C38">
        <w:rPr>
          <w:rFonts w:ascii="Arial" w:eastAsia="Times New Roman" w:hAnsi="Arial" w:cs="Arial"/>
          <w:lang w:eastAsia="fr-FR"/>
        </w:rPr>
        <w:t>Deprivation</w:t>
      </w:r>
      <w:proofErr w:type="spellEnd"/>
      <w:r w:rsidRPr="00CB2C38">
        <w:rPr>
          <w:rFonts w:ascii="Arial" w:eastAsia="Times New Roman" w:hAnsi="Arial" w:cs="Arial"/>
          <w:lang w:eastAsia="fr-FR"/>
        </w:rPr>
        <w:t xml:space="preserve"> of the Party in </w:t>
      </w:r>
      <w:proofErr w:type="spellStart"/>
      <w:r w:rsidRPr="00CB2C38">
        <w:rPr>
          <w:rFonts w:ascii="Arial" w:eastAsia="Times New Roman" w:hAnsi="Arial" w:cs="Arial"/>
          <w:lang w:eastAsia="fr-FR"/>
        </w:rPr>
        <w:t>Breach</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From</w:t>
      </w:r>
      <w:proofErr w:type="spellEnd"/>
      <w:r w:rsidRPr="00CB2C38">
        <w:rPr>
          <w:rFonts w:ascii="Arial" w:eastAsia="Times New Roman" w:hAnsi="Arial" w:cs="Arial"/>
          <w:lang w:eastAsia="fr-FR"/>
        </w:rPr>
        <w:t xml:space="preserve"> a Profit ................................................ 83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3.5. Punitive Damages ................................................................................................. 84</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3.6. Limits to the Right to Damages............................................................................ 84</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3.6.1 </w:t>
      </w:r>
      <w:proofErr w:type="spellStart"/>
      <w:r w:rsidRPr="00CB2C38">
        <w:rPr>
          <w:rFonts w:ascii="Arial" w:eastAsia="Times New Roman" w:hAnsi="Arial" w:cs="Arial"/>
          <w:lang w:eastAsia="fr-FR"/>
        </w:rPr>
        <w:t>Remoteness</w:t>
      </w:r>
      <w:proofErr w:type="spellEnd"/>
      <w:r w:rsidRPr="00CB2C38">
        <w:rPr>
          <w:rFonts w:ascii="Arial" w:eastAsia="Times New Roman" w:hAnsi="Arial" w:cs="Arial"/>
          <w:lang w:eastAsia="fr-FR"/>
        </w:rPr>
        <w:t xml:space="preserve"> of Damages .............................................................................. 84</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3.6.2 Mitigation of </w:t>
      </w:r>
      <w:proofErr w:type="spellStart"/>
      <w:r w:rsidRPr="00CB2C38">
        <w:rPr>
          <w:rFonts w:ascii="Arial" w:eastAsia="Times New Roman" w:hAnsi="Arial" w:cs="Arial"/>
          <w:lang w:eastAsia="fr-FR"/>
        </w:rPr>
        <w:t>Loss</w:t>
      </w:r>
      <w:proofErr w:type="spellEnd"/>
      <w:r w:rsidRPr="00CB2C38">
        <w:rPr>
          <w:rFonts w:ascii="Arial" w:eastAsia="Times New Roman" w:hAnsi="Arial" w:cs="Arial"/>
          <w:lang w:eastAsia="fr-FR"/>
        </w:rPr>
        <w:t xml:space="preserve"> ........................................................................................ 86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3.6.3 </w:t>
      </w:r>
      <w:proofErr w:type="spellStart"/>
      <w:r w:rsidRPr="00CB2C38">
        <w:rPr>
          <w:rFonts w:ascii="Arial" w:eastAsia="Times New Roman" w:hAnsi="Arial" w:cs="Arial"/>
          <w:lang w:eastAsia="fr-FR"/>
        </w:rPr>
        <w:t>Contributory</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Negligence</w:t>
      </w:r>
      <w:proofErr w:type="spellEnd"/>
      <w:r w:rsidRPr="00CB2C38">
        <w:rPr>
          <w:rFonts w:ascii="Arial" w:eastAsia="Times New Roman" w:hAnsi="Arial" w:cs="Arial"/>
          <w:lang w:eastAsia="fr-FR"/>
        </w:rPr>
        <w:t xml:space="preserve"> .............................................................................. 86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3.6.4 Limitation </w:t>
      </w:r>
      <w:proofErr w:type="spellStart"/>
      <w:r w:rsidRPr="00CB2C38">
        <w:rPr>
          <w:rFonts w:ascii="Arial" w:eastAsia="Times New Roman" w:hAnsi="Arial" w:cs="Arial"/>
          <w:lang w:eastAsia="fr-FR"/>
        </w:rPr>
        <w:t>Periods</w:t>
      </w:r>
      <w:proofErr w:type="spellEnd"/>
      <w:r w:rsidRPr="00CB2C38">
        <w:rPr>
          <w:rFonts w:ascii="Arial" w:eastAsia="Times New Roman" w:hAnsi="Arial" w:cs="Arial"/>
          <w:lang w:eastAsia="fr-FR"/>
        </w:rPr>
        <w:t xml:space="preserve"> ........................................................................................ 86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3.7. Clauses </w:t>
      </w:r>
      <w:proofErr w:type="spellStart"/>
      <w:r w:rsidRPr="00CB2C38">
        <w:rPr>
          <w:rFonts w:ascii="Arial" w:eastAsia="Times New Roman" w:hAnsi="Arial" w:cs="Arial"/>
          <w:lang w:eastAsia="fr-FR"/>
        </w:rPr>
        <w:t>Dealing</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With</w:t>
      </w:r>
      <w:proofErr w:type="spellEnd"/>
      <w:r w:rsidRPr="00CB2C38">
        <w:rPr>
          <w:rFonts w:ascii="Arial" w:eastAsia="Times New Roman" w:hAnsi="Arial" w:cs="Arial"/>
          <w:lang w:eastAsia="fr-FR"/>
        </w:rPr>
        <w:t xml:space="preserve"> Damages ........................................................................... 86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 </w:t>
      </w:r>
      <w:proofErr w:type="spellStart"/>
      <w:r w:rsidRPr="00CB2C38">
        <w:rPr>
          <w:rFonts w:ascii="Arial" w:eastAsia="Times New Roman" w:hAnsi="Arial" w:cs="Arial"/>
          <w:lang w:eastAsia="fr-FR"/>
        </w:rPr>
        <w:t>Termination</w:t>
      </w:r>
      <w:proofErr w:type="spellEnd"/>
      <w:r w:rsidRPr="00CB2C38">
        <w:rPr>
          <w:rFonts w:ascii="Arial" w:eastAsia="Times New Roman" w:hAnsi="Arial" w:cs="Arial"/>
          <w:lang w:eastAsia="fr-FR"/>
        </w:rPr>
        <w:t xml:space="preserve"> .................................................................................................................. 87</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4.1. Conditions for </w:t>
      </w:r>
      <w:proofErr w:type="spellStart"/>
      <w:r w:rsidRPr="00CB2C38">
        <w:rPr>
          <w:rFonts w:ascii="Arial" w:eastAsia="Times New Roman" w:hAnsi="Arial" w:cs="Arial"/>
          <w:lang w:eastAsia="fr-FR"/>
        </w:rPr>
        <w:t>Terminating</w:t>
      </w:r>
      <w:proofErr w:type="spellEnd"/>
      <w:r w:rsidRPr="00CB2C38">
        <w:rPr>
          <w:rFonts w:ascii="Arial" w:eastAsia="Times New Roman" w:hAnsi="Arial" w:cs="Arial"/>
          <w:lang w:eastAsia="fr-FR"/>
        </w:rPr>
        <w:t xml:space="preserve"> a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 87</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4.1.1 </w:t>
      </w:r>
      <w:proofErr w:type="spellStart"/>
      <w:r w:rsidRPr="00CB2C38">
        <w:rPr>
          <w:rFonts w:ascii="Arial" w:eastAsia="Times New Roman" w:hAnsi="Arial" w:cs="Arial"/>
          <w:lang w:eastAsia="fr-FR"/>
        </w:rPr>
        <w:t>Breach</w:t>
      </w:r>
      <w:proofErr w:type="spellEnd"/>
      <w:r w:rsidRPr="00CB2C38">
        <w:rPr>
          <w:rFonts w:ascii="Arial" w:eastAsia="Times New Roman" w:hAnsi="Arial" w:cs="Arial"/>
          <w:lang w:eastAsia="fr-FR"/>
        </w:rPr>
        <w:t xml:space="preserve"> of a Condition .................................................................................. 87</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4.1.2 Fundamental </w:t>
      </w:r>
      <w:proofErr w:type="spellStart"/>
      <w:r w:rsidRPr="00CB2C38">
        <w:rPr>
          <w:rFonts w:ascii="Arial" w:eastAsia="Times New Roman" w:hAnsi="Arial" w:cs="Arial"/>
          <w:lang w:eastAsia="fr-FR"/>
        </w:rPr>
        <w:t>Breach</w:t>
      </w:r>
      <w:proofErr w:type="spellEnd"/>
      <w:r w:rsidRPr="00CB2C38">
        <w:rPr>
          <w:rFonts w:ascii="Arial" w:eastAsia="Times New Roman" w:hAnsi="Arial" w:cs="Arial"/>
          <w:lang w:eastAsia="fr-FR"/>
        </w:rPr>
        <w:t xml:space="preserve"> ..................................................................................... 88</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4.2. </w:t>
      </w:r>
      <w:proofErr w:type="spellStart"/>
      <w:r w:rsidRPr="00CB2C38">
        <w:rPr>
          <w:rFonts w:ascii="Arial" w:eastAsia="Times New Roman" w:hAnsi="Arial" w:cs="Arial"/>
          <w:lang w:eastAsia="fr-FR"/>
        </w:rPr>
        <w:t>Regime</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Termination</w:t>
      </w:r>
      <w:proofErr w:type="spellEnd"/>
      <w:r w:rsidRPr="00CB2C38">
        <w:rPr>
          <w:rFonts w:ascii="Arial" w:eastAsia="Times New Roman" w:hAnsi="Arial" w:cs="Arial"/>
          <w:lang w:eastAsia="fr-FR"/>
        </w:rPr>
        <w:t xml:space="preserve"> ........................................................................................ 89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4.3. </w:t>
      </w:r>
      <w:proofErr w:type="spellStart"/>
      <w:r w:rsidRPr="00CB2C38">
        <w:rPr>
          <w:rFonts w:ascii="Arial" w:eastAsia="Times New Roman" w:hAnsi="Arial" w:cs="Arial"/>
          <w:lang w:eastAsia="fr-FR"/>
        </w:rPr>
        <w:t>Effects</w:t>
      </w:r>
      <w:proofErr w:type="spellEnd"/>
      <w:r w:rsidRPr="00CB2C38">
        <w:rPr>
          <w:rFonts w:ascii="Arial" w:eastAsia="Times New Roman" w:hAnsi="Arial" w:cs="Arial"/>
          <w:lang w:eastAsia="fr-FR"/>
        </w:rPr>
        <w:t xml:space="preserve"> of </w:t>
      </w:r>
      <w:proofErr w:type="spellStart"/>
      <w:r w:rsidRPr="00CB2C38">
        <w:rPr>
          <w:rFonts w:ascii="Arial" w:eastAsia="Times New Roman" w:hAnsi="Arial" w:cs="Arial"/>
          <w:lang w:eastAsia="fr-FR"/>
        </w:rPr>
        <w:t>Termination</w:t>
      </w:r>
      <w:proofErr w:type="spellEnd"/>
      <w:r w:rsidRPr="00CB2C38">
        <w:rPr>
          <w:rFonts w:ascii="Arial" w:eastAsia="Times New Roman" w:hAnsi="Arial" w:cs="Arial"/>
          <w:lang w:eastAsia="fr-FR"/>
        </w:rPr>
        <w:t xml:space="preserve"> ......................................................................................... 89</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4.4. </w:t>
      </w:r>
      <w:proofErr w:type="spellStart"/>
      <w:r w:rsidRPr="00CB2C38">
        <w:rPr>
          <w:rFonts w:ascii="Arial" w:eastAsia="Times New Roman" w:hAnsi="Arial" w:cs="Arial"/>
          <w:lang w:eastAsia="fr-FR"/>
        </w:rPr>
        <w:t>Termination</w:t>
      </w:r>
      <w:proofErr w:type="spellEnd"/>
      <w:r w:rsidRPr="00CB2C38">
        <w:rPr>
          <w:rFonts w:ascii="Arial" w:eastAsia="Times New Roman" w:hAnsi="Arial" w:cs="Arial"/>
          <w:lang w:eastAsia="fr-FR"/>
        </w:rPr>
        <w:t xml:space="preserve"> Clauses ............................................................................................. 90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 </w:t>
      </w:r>
      <w:proofErr w:type="spellStart"/>
      <w:r w:rsidRPr="00CB2C38">
        <w:rPr>
          <w:rFonts w:ascii="Arial" w:eastAsia="Times New Roman" w:hAnsi="Arial" w:cs="Arial"/>
          <w:lang w:eastAsia="fr-FR"/>
        </w:rPr>
        <w:t>Specific</w:t>
      </w:r>
      <w:proofErr w:type="spellEnd"/>
      <w:r w:rsidRPr="00CB2C38">
        <w:rPr>
          <w:rFonts w:ascii="Arial" w:eastAsia="Times New Roman" w:hAnsi="Arial" w:cs="Arial"/>
          <w:lang w:eastAsia="fr-FR"/>
        </w:rPr>
        <w:t xml:space="preserve"> Performance ................................................................................................... 90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5.1. </w:t>
      </w:r>
      <w:proofErr w:type="spellStart"/>
      <w:r w:rsidRPr="00CB2C38">
        <w:rPr>
          <w:rFonts w:ascii="Arial" w:eastAsia="Times New Roman" w:hAnsi="Arial" w:cs="Arial"/>
          <w:lang w:eastAsia="fr-FR"/>
        </w:rPr>
        <w:t>Specific</w:t>
      </w:r>
      <w:proofErr w:type="spellEnd"/>
      <w:r w:rsidRPr="00CB2C38">
        <w:rPr>
          <w:rFonts w:ascii="Arial" w:eastAsia="Times New Roman" w:hAnsi="Arial" w:cs="Arial"/>
          <w:lang w:eastAsia="fr-FR"/>
        </w:rPr>
        <w:t xml:space="preserve"> Performance ........................................................................................... 90</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5.2. </w:t>
      </w:r>
      <w:proofErr w:type="spellStart"/>
      <w:r w:rsidRPr="00CB2C38">
        <w:rPr>
          <w:rFonts w:ascii="Arial" w:eastAsia="Times New Roman" w:hAnsi="Arial" w:cs="Arial"/>
          <w:lang w:eastAsia="fr-FR"/>
        </w:rPr>
        <w:t>Injunction</w:t>
      </w:r>
      <w:proofErr w:type="spellEnd"/>
      <w:r w:rsidRPr="00CB2C38">
        <w:rPr>
          <w:rFonts w:ascii="Arial" w:eastAsia="Times New Roman" w:hAnsi="Arial" w:cs="Arial"/>
          <w:lang w:eastAsia="fr-FR"/>
        </w:rPr>
        <w:t xml:space="preserve"> ............................................................................................................. 92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Bibliography ............................................................................................................................. </w:t>
      </w:r>
      <w:r w:rsidRPr="00CB2C38">
        <w:rPr>
          <w:rFonts w:ascii="Arial" w:eastAsia="Times New Roman" w:hAnsi="Arial" w:cs="Arial"/>
          <w:lang w:eastAsia="fr-FR"/>
        </w:rPr>
        <w:lastRenderedPageBreak/>
        <w:t>93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1 </w:t>
      </w:r>
      <w:proofErr w:type="spellStart"/>
      <w:r w:rsidRPr="00CB2C38">
        <w:rPr>
          <w:rFonts w:ascii="Arial" w:eastAsia="Times New Roman" w:hAnsi="Arial" w:cs="Arial"/>
          <w:lang w:eastAsia="fr-FR"/>
        </w:rPr>
        <w:t>Personal</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Research</w:t>
      </w:r>
      <w:proofErr w:type="spellEnd"/>
      <w:r w:rsidRPr="00CB2C38">
        <w:rPr>
          <w:rFonts w:ascii="Arial" w:eastAsia="Times New Roman" w:hAnsi="Arial" w:cs="Arial"/>
          <w:lang w:eastAsia="fr-FR"/>
        </w:rPr>
        <w:t xml:space="preserve"> and </w:t>
      </w:r>
      <w:proofErr w:type="spellStart"/>
      <w:r w:rsidRPr="00CB2C38">
        <w:rPr>
          <w:rFonts w:ascii="Arial" w:eastAsia="Times New Roman" w:hAnsi="Arial" w:cs="Arial"/>
          <w:lang w:eastAsia="fr-FR"/>
        </w:rPr>
        <w:t>Readings</w:t>
      </w:r>
      <w:proofErr w:type="spellEnd"/>
      <w:r w:rsidRPr="00CB2C38">
        <w:rPr>
          <w:rFonts w:ascii="Arial" w:eastAsia="Times New Roman" w:hAnsi="Arial" w:cs="Arial"/>
          <w:lang w:eastAsia="fr-FR"/>
        </w:rPr>
        <w:t xml:space="preserve"> .................................................................................. 93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2 Citations In the English Legal Tradition ...................................................................... 93</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3 </w:t>
      </w:r>
      <w:proofErr w:type="spellStart"/>
      <w:r w:rsidRPr="00CB2C38">
        <w:rPr>
          <w:rFonts w:ascii="Arial" w:eastAsia="Times New Roman" w:hAnsi="Arial" w:cs="Arial"/>
          <w:lang w:eastAsia="fr-FR"/>
        </w:rPr>
        <w:t>Casebooks</w:t>
      </w:r>
      <w:proofErr w:type="spellEnd"/>
      <w:r w:rsidRPr="00CB2C38">
        <w:rPr>
          <w:rFonts w:ascii="Arial" w:eastAsia="Times New Roman" w:hAnsi="Arial" w:cs="Arial"/>
          <w:lang w:eastAsia="fr-FR"/>
        </w:rPr>
        <w:t xml:space="preserve"> about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Law in the English Legal Tradition................................... 94</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4 </w:t>
      </w:r>
      <w:proofErr w:type="spellStart"/>
      <w:r w:rsidRPr="00CB2C38">
        <w:rPr>
          <w:rFonts w:ascii="Arial" w:eastAsia="Times New Roman" w:hAnsi="Arial" w:cs="Arial"/>
          <w:lang w:eastAsia="fr-FR"/>
        </w:rPr>
        <w:t>Treatises</w:t>
      </w:r>
      <w:proofErr w:type="spellEnd"/>
      <w:r w:rsidRPr="00CB2C38">
        <w:rPr>
          <w:rFonts w:ascii="Arial" w:eastAsia="Times New Roman" w:hAnsi="Arial" w:cs="Arial"/>
          <w:lang w:eastAsia="fr-FR"/>
        </w:rPr>
        <w:t xml:space="preserve"> and </w:t>
      </w:r>
      <w:proofErr w:type="spellStart"/>
      <w:r w:rsidRPr="00CB2C38">
        <w:rPr>
          <w:rFonts w:ascii="Arial" w:eastAsia="Times New Roman" w:hAnsi="Arial" w:cs="Arial"/>
          <w:lang w:eastAsia="fr-FR"/>
        </w:rPr>
        <w:t>Textbooks</w:t>
      </w:r>
      <w:proofErr w:type="spellEnd"/>
      <w:r w:rsidRPr="00CB2C38">
        <w:rPr>
          <w:rFonts w:ascii="Arial" w:eastAsia="Times New Roman" w:hAnsi="Arial" w:cs="Arial"/>
          <w:lang w:eastAsia="fr-FR"/>
        </w:rPr>
        <w:t xml:space="preserve"> about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Law .............................................................. 94</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5 For a Transnational and </w:t>
      </w:r>
      <w:proofErr w:type="spellStart"/>
      <w:r w:rsidRPr="00CB2C38">
        <w:rPr>
          <w:rFonts w:ascii="Arial" w:eastAsia="Times New Roman" w:hAnsi="Arial" w:cs="Arial"/>
          <w:lang w:eastAsia="fr-FR"/>
        </w:rPr>
        <w:t>Practical</w:t>
      </w:r>
      <w:proofErr w:type="spellEnd"/>
      <w:r w:rsidRPr="00CB2C38">
        <w:rPr>
          <w:rFonts w:ascii="Arial" w:eastAsia="Times New Roman" w:hAnsi="Arial" w:cs="Arial"/>
          <w:lang w:eastAsia="fr-FR"/>
        </w:rPr>
        <w:t xml:space="preserve"> Perspective on </w:t>
      </w:r>
      <w:proofErr w:type="spellStart"/>
      <w:r w:rsidRPr="00CB2C38">
        <w:rPr>
          <w:rFonts w:ascii="Arial" w:eastAsia="Times New Roman" w:hAnsi="Arial" w:cs="Arial"/>
          <w:lang w:eastAsia="fr-FR"/>
        </w:rPr>
        <w:t>Contract</w:t>
      </w:r>
      <w:proofErr w:type="spellEnd"/>
      <w:r w:rsidRPr="00CB2C38">
        <w:rPr>
          <w:rFonts w:ascii="Arial" w:eastAsia="Times New Roman" w:hAnsi="Arial" w:cs="Arial"/>
          <w:lang w:eastAsia="fr-FR"/>
        </w:rPr>
        <w:t xml:space="preserve"> Law ................................. 95</w:t>
      </w:r>
    </w:p>
    <w:p w:rsidR="00CB2C38" w:rsidRDefault="00CB2C38" w:rsidP="00CB2C38">
      <w:pPr>
        <w:autoSpaceDE w:val="0"/>
        <w:autoSpaceDN w:val="0"/>
        <w:adjustRightInd w:val="0"/>
        <w:spacing w:after="0" w:line="240" w:lineRule="auto"/>
        <w:rPr>
          <w:rFonts w:ascii="Andalus" w:hAnsi="Andalus" w:cs="Andalus"/>
          <w:color w:val="000000"/>
        </w:rPr>
      </w:pPr>
      <w:r w:rsidRPr="00CB2C38">
        <w:rPr>
          <w:rFonts w:ascii="Arial" w:eastAsia="Times New Roman" w:hAnsi="Arial" w:cs="Arial"/>
          <w:sz w:val="14"/>
          <w:szCs w:val="14"/>
          <w:lang w:eastAsia="fr-FR"/>
        </w:rPr>
        <w:t>© DENIS MOURALIS – ENG. CONTRACT LAW 2021-2022 – REPRODUCTION AND CIRCULATION STRICTLY PROHIBITED 100 | 100</w:t>
      </w:r>
      <w:r w:rsidRPr="00CB2C38">
        <w:rPr>
          <w:rFonts w:ascii="Times New Roman" w:eastAsia="Times New Roman" w:hAnsi="Times New Roman" w:cs="Times New Roman"/>
          <w:sz w:val="24"/>
          <w:szCs w:val="24"/>
          <w:lang w:eastAsia="fr-FR"/>
        </w:rPr>
        <w:br/>
      </w:r>
      <w:r w:rsidRPr="00CB2C38">
        <w:rPr>
          <w:rFonts w:ascii="Arial" w:eastAsia="Times New Roman" w:hAnsi="Arial" w:cs="Arial"/>
          <w:sz w:val="10"/>
          <w:szCs w:val="10"/>
          <w:lang w:eastAsia="fr-FR"/>
        </w:rPr>
        <w:t>VERSION UPDATED ON 2022-03-22</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6 </w:t>
      </w:r>
      <w:proofErr w:type="spellStart"/>
      <w:r w:rsidRPr="00CB2C38">
        <w:rPr>
          <w:rFonts w:ascii="Arial" w:eastAsia="Times New Roman" w:hAnsi="Arial" w:cs="Arial"/>
          <w:lang w:eastAsia="fr-FR"/>
        </w:rPr>
        <w:t>Monographs</w:t>
      </w:r>
      <w:proofErr w:type="spellEnd"/>
      <w:r w:rsidRPr="00CB2C38">
        <w:rPr>
          <w:rFonts w:ascii="Arial" w:eastAsia="Times New Roman" w:hAnsi="Arial" w:cs="Arial"/>
          <w:lang w:eastAsia="fr-FR"/>
        </w:rPr>
        <w:t xml:space="preserve"> About </w:t>
      </w:r>
      <w:proofErr w:type="spellStart"/>
      <w:r w:rsidRPr="00CB2C38">
        <w:rPr>
          <w:rFonts w:ascii="Arial" w:eastAsia="Times New Roman" w:hAnsi="Arial" w:cs="Arial"/>
          <w:lang w:eastAsia="fr-FR"/>
        </w:rPr>
        <w:t>Specific</w:t>
      </w:r>
      <w:proofErr w:type="spellEnd"/>
      <w:r w:rsidRPr="00CB2C38">
        <w:rPr>
          <w:rFonts w:ascii="Arial" w:eastAsia="Times New Roman" w:hAnsi="Arial" w:cs="Arial"/>
          <w:lang w:eastAsia="fr-FR"/>
        </w:rPr>
        <w:t xml:space="preserve"> Topics ............................................................................. 95</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7 Books About Comparative Law and Legal </w:t>
      </w:r>
      <w:proofErr w:type="spellStart"/>
      <w:r w:rsidRPr="00CB2C38">
        <w:rPr>
          <w:rFonts w:ascii="Arial" w:eastAsia="Times New Roman" w:hAnsi="Arial" w:cs="Arial"/>
          <w:lang w:eastAsia="fr-FR"/>
        </w:rPr>
        <w:t>Systems</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Pertaining</w:t>
      </w:r>
      <w:proofErr w:type="spellEnd"/>
      <w:r w:rsidRPr="00CB2C38">
        <w:rPr>
          <w:rFonts w:ascii="Arial" w:eastAsia="Times New Roman" w:hAnsi="Arial" w:cs="Arial"/>
          <w:lang w:eastAsia="fr-FR"/>
        </w:rPr>
        <w:t xml:space="preserve"> to the English Legal</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Tradition ............................................................................................................................... 95</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8 </w:t>
      </w:r>
      <w:proofErr w:type="spellStart"/>
      <w:r w:rsidRPr="00CB2C38">
        <w:rPr>
          <w:rFonts w:ascii="Arial" w:eastAsia="Times New Roman" w:hAnsi="Arial" w:cs="Arial"/>
          <w:lang w:eastAsia="fr-FR"/>
        </w:rPr>
        <w:t>Dictionaries</w:t>
      </w:r>
      <w:proofErr w:type="spellEnd"/>
      <w:r w:rsidRPr="00CB2C38">
        <w:rPr>
          <w:rFonts w:ascii="Arial" w:eastAsia="Times New Roman" w:hAnsi="Arial" w:cs="Arial"/>
          <w:lang w:eastAsia="fr-FR"/>
        </w:rPr>
        <w:t xml:space="preserve"> .................................................................................................................. 96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 xml:space="preserve">9 </w:t>
      </w:r>
      <w:proofErr w:type="spellStart"/>
      <w:r w:rsidRPr="00CB2C38">
        <w:rPr>
          <w:rFonts w:ascii="Arial" w:eastAsia="Times New Roman" w:hAnsi="Arial" w:cs="Arial"/>
          <w:lang w:eastAsia="fr-FR"/>
        </w:rPr>
        <w:t>Some</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Useful</w:t>
      </w:r>
      <w:proofErr w:type="spellEnd"/>
      <w:r w:rsidRPr="00CB2C38">
        <w:rPr>
          <w:rFonts w:ascii="Arial" w:eastAsia="Times New Roman" w:hAnsi="Arial" w:cs="Arial"/>
          <w:lang w:eastAsia="fr-FR"/>
        </w:rPr>
        <w:t xml:space="preserve"> </w:t>
      </w:r>
      <w:proofErr w:type="spellStart"/>
      <w:r w:rsidRPr="00CB2C38">
        <w:rPr>
          <w:rFonts w:ascii="Arial" w:eastAsia="Times New Roman" w:hAnsi="Arial" w:cs="Arial"/>
          <w:lang w:eastAsia="fr-FR"/>
        </w:rPr>
        <w:t>Websites</w:t>
      </w:r>
      <w:proofErr w:type="spellEnd"/>
      <w:r w:rsidRPr="00CB2C38">
        <w:rPr>
          <w:rFonts w:ascii="Arial" w:eastAsia="Times New Roman" w:hAnsi="Arial" w:cs="Arial"/>
          <w:lang w:eastAsia="fr-FR"/>
        </w:rPr>
        <w:t xml:space="preserve"> ................................................................................................. 96</w:t>
      </w:r>
      <w:r w:rsidRPr="00CB2C38">
        <w:rPr>
          <w:rFonts w:ascii="Times New Roman" w:eastAsia="Times New Roman" w:hAnsi="Times New Roman" w:cs="Times New Roman"/>
          <w:sz w:val="24"/>
          <w:szCs w:val="24"/>
          <w:lang w:eastAsia="fr-FR"/>
        </w:rPr>
        <w:br/>
      </w:r>
      <w:r w:rsidRPr="00CB2C38">
        <w:rPr>
          <w:rFonts w:ascii="Arial" w:eastAsia="Times New Roman" w:hAnsi="Arial" w:cs="Arial"/>
          <w:lang w:eastAsia="fr-FR"/>
        </w:rPr>
        <w:t>Table of Contents ..................................................................................................................... 97</w:t>
      </w:r>
    </w:p>
    <w:p w:rsidR="008D1C34" w:rsidRDefault="008D1C34" w:rsidP="00F173A2">
      <w:pPr>
        <w:autoSpaceDE w:val="0"/>
        <w:autoSpaceDN w:val="0"/>
        <w:adjustRightInd w:val="0"/>
        <w:spacing w:after="0" w:line="240" w:lineRule="auto"/>
        <w:rPr>
          <w:rFonts w:ascii="Andalus" w:hAnsi="Andalus" w:cs="Andalus"/>
          <w:color w:val="000000"/>
        </w:rPr>
      </w:pPr>
    </w:p>
    <w:p w:rsidR="008D1C34" w:rsidRPr="008D1C34" w:rsidRDefault="008D1C34" w:rsidP="008D1C34">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8D1C34">
        <w:rPr>
          <w:rFonts w:ascii="Andalus" w:eastAsia="Times New Roman" w:hAnsi="Andalus" w:cs="Andalus"/>
          <w:b/>
          <w:color w:val="833C0B" w:themeColor="accent2" w:themeShade="80"/>
          <w:sz w:val="26"/>
          <w:szCs w:val="26"/>
          <w:u w:val="single"/>
          <w:lang w:eastAsia="fr-FR"/>
        </w:rPr>
        <w:t>Introduction to the English Legal Tradition</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Learning about the English Legal Tradition is particularly relevant as beyond English Law we will come to understand the specificities of the whole common law system. In fact, it is English Law from which originates the Common Law system, adopted by many countries in the world.</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The main objective of this course is to provide students with the main keys to understanding English law: special attention will be given to legal terminology and to the spirit of the law.</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Basic knowledge of British institutions will also be covered.</w:t>
      </w:r>
    </w:p>
    <w:p w:rsidR="008D1C34" w:rsidRPr="008D1C34" w:rsidRDefault="008D1C34" w:rsidP="008D1C34">
      <w:pPr>
        <w:spacing w:after="0" w:line="240" w:lineRule="auto"/>
        <w:rPr>
          <w:rFonts w:ascii="Andalus" w:eastAsia="Times New Roman" w:hAnsi="Andalus" w:cs="Andalus"/>
          <w:lang w:eastAsia="fr-FR"/>
        </w:rPr>
      </w:pP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OUTLINE</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I. Introduction:</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English legal tradition, Common Law tradition, English Law, British institutions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The two main types of legal tradition in Europe: Common Law and Civil law.</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 </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II. History of English law</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2. Roman Occupation</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(3.    Roman-Norman Hiatus: The Anglo-Saxon Period) </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4.    The Norman Conquest</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5.    Royal Courts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6.    Writ System</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7.    Magna Carta</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8.    Equity</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9.  The Tudors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10.  The Stuarts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11.  Nineteenth Century Reforms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12. “English” Law</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 </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III. Legal structure</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A) Government, Parliament, Sovereign</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1.    The British Government</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2.    Parliament—House of Commons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3.    Parliament—House of Lords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4.    The Prime Minister and the Sovereign</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5.    Devolution</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B)  6. Judicial Structure</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7.   County Courts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8.    Magistrates’ Courts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lastRenderedPageBreak/>
        <w:t>9.    High Court</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10.  Crown Courts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11.  Court of Appeal</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12.  The Supreme Court of the United Kingdom</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 </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IV. Roles and actors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1.     Legal education</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2.     Solicitors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3.     Barristers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4.     The judiciary</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 </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V. Rules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1. Sources of law</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2. Precedent</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3. Customs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4. Conventions</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5. Royal prerogative</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6. Legislation</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7. The Constitution</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 </w:t>
      </w:r>
    </w:p>
    <w:p w:rsidR="008D1C34" w:rsidRPr="008D1C34" w:rsidRDefault="008D1C34" w:rsidP="008D1C34">
      <w:pPr>
        <w:spacing w:after="0" w:line="240" w:lineRule="auto"/>
        <w:rPr>
          <w:rFonts w:ascii="Andalus" w:eastAsia="Times New Roman" w:hAnsi="Andalus" w:cs="Andalus"/>
          <w:lang w:eastAsia="fr-FR"/>
        </w:rPr>
      </w:pPr>
      <w:r w:rsidRPr="008D1C34">
        <w:rPr>
          <w:rFonts w:ascii="Andalus" w:eastAsia="Times New Roman" w:hAnsi="Andalus" w:cs="Andalus"/>
          <w:lang w:eastAsia="fr-FR"/>
        </w:rPr>
        <w:t>VI. Recapitulation, conclusion</w:t>
      </w:r>
    </w:p>
    <w:p w:rsidR="008D1C34" w:rsidRPr="000A2D08" w:rsidRDefault="008D1C34" w:rsidP="00F173A2">
      <w:pPr>
        <w:autoSpaceDE w:val="0"/>
        <w:autoSpaceDN w:val="0"/>
        <w:adjustRightInd w:val="0"/>
        <w:spacing w:after="0" w:line="240" w:lineRule="auto"/>
        <w:rPr>
          <w:rFonts w:ascii="Andalus" w:hAnsi="Andalus" w:cs="Andalus"/>
          <w:color w:val="000000"/>
        </w:rPr>
      </w:pPr>
    </w:p>
    <w:p w:rsidR="005D3F83" w:rsidRPr="000A2D08" w:rsidRDefault="005D3F83" w:rsidP="004D2875">
      <w:pPr>
        <w:spacing w:before="100" w:beforeAutospacing="1" w:after="100" w:afterAutospacing="1" w:line="240" w:lineRule="auto"/>
        <w:rPr>
          <w:rFonts w:ascii="Andalus" w:eastAsia="Times New Roman" w:hAnsi="Andalus" w:cs="Andalus"/>
          <w:color w:val="FF0000"/>
          <w:lang w:eastAsia="fr-FR"/>
        </w:rPr>
      </w:pPr>
    </w:p>
    <w:p w:rsidR="004D2875" w:rsidRPr="000A2D08" w:rsidRDefault="000A2D08" w:rsidP="004D2875">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t>Contentieux privé international</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contentieux privé international s'organise de deux manières bien différentes, en ce qu'il peut être porté devant la justice étatique ou devant une forme privée de justice dont la principale expression est l'arbitrage.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Par suite l'enseignement proposé </w:t>
      </w:r>
      <w:proofErr w:type="gramStart"/>
      <w:r w:rsidRPr="000A2D08">
        <w:rPr>
          <w:rFonts w:ascii="Andalus" w:eastAsia="Times New Roman" w:hAnsi="Andalus" w:cs="Andalus"/>
          <w:lang w:eastAsia="fr-FR"/>
        </w:rPr>
        <w:t>comprend:</w:t>
      </w:r>
      <w:proofErr w:type="gramEnd"/>
      <w:r w:rsidRPr="000A2D08">
        <w:rPr>
          <w:rFonts w:ascii="Andalus" w:eastAsia="Times New Roman" w:hAnsi="Andalus" w:cs="Andalus"/>
          <w:lang w:eastAsia="fr-FR"/>
        </w:rPr>
        <w:t xml:space="preserve">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-Une première partie relative à la justice étatique, qui aborde les deux grandes problématiques des conflits de juridictions à savoir la compétence internationale des tribunaux et les effets internationaux des jugements. Sont étudiés, sous ces deux angles, les règles du droit de l'Union européenne dont l'emprise est croissante, et celles du droit commun devenu résiduel. Dans ce contexte, le règlement n°1215/2015 (Bruxelles I bis) fait l'objet de développements plus approfondis. Le cours consacre également des développements à la question des immunités de juridiction et d'exécution reconnues aux souverains et diplomates ainsi qu'aux Etats étrangers et organisations internationales.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-La seconde partie porte essentiellement sur l'arbitrage commercial international avec une évocation rapide des modes alternatifs de règlement des litiges. Sont examinés les règles relatives à la convention d'arbitrage, à l'instance arbitrale et à la sentence y compris son exécution, en considération des dispositions du droit français et du droit international ainsi que des sources privées applicables en la matière. </w:t>
      </w:r>
    </w:p>
    <w:p w:rsidR="005D3F83" w:rsidRPr="000A2D08" w:rsidRDefault="005D3F83" w:rsidP="004D2875">
      <w:pPr>
        <w:spacing w:before="100" w:beforeAutospacing="1" w:after="100" w:afterAutospacing="1" w:line="240" w:lineRule="auto"/>
        <w:rPr>
          <w:rFonts w:ascii="Andalus" w:eastAsia="Times New Roman" w:hAnsi="Andalus" w:cs="Andalus"/>
          <w:lang w:eastAsia="fr-FR"/>
        </w:rPr>
      </w:pPr>
    </w:p>
    <w:p w:rsidR="004D2875" w:rsidRPr="000A2D08" w:rsidRDefault="000A2D08" w:rsidP="004D2875">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t>Droit du commerce international</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droit du commerce international selon une approche classique intéresse les opérations du commerce international, les opérateurs et le règlement des litiges.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lastRenderedPageBreak/>
        <w:t xml:space="preserve">Le cours aborde principalement les deux premières parties, la troisième plus rapidement car elle est plus substantiellement traitée dans le cours de contentieux privé international.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Au titre des opérations du commerce international, le cours examine d'abord le droit des contrats internationaux à partir de la distinction méthodologique des règles de conflit (principalement le règlement européen Rome I du 17 juin 2008 sur la loi applicable aux obligations contractuelles) et des règles matérielles (principalement celles applicables à la vente internationale de </w:t>
      </w:r>
      <w:proofErr w:type="gramStart"/>
      <w:r w:rsidRPr="000A2D08">
        <w:rPr>
          <w:rFonts w:ascii="Andalus" w:eastAsia="Times New Roman" w:hAnsi="Andalus" w:cs="Andalus"/>
          <w:lang w:eastAsia="fr-FR"/>
        </w:rPr>
        <w:t>marchandises:</w:t>
      </w:r>
      <w:proofErr w:type="gramEnd"/>
      <w:r w:rsidRPr="000A2D08">
        <w:rPr>
          <w:rFonts w:ascii="Andalus" w:eastAsia="Times New Roman" w:hAnsi="Andalus" w:cs="Andalus"/>
          <w:lang w:eastAsia="fr-FR"/>
        </w:rPr>
        <w:t xml:space="preserve"> INCOTERMS de la CCI et Convention de Vienne du 11 avril 1980 - CISG). La sécurisation des opérations est ensuite étudiée, à travers deux techniques, le crédit documentaire et les garanties autonomes. </w:t>
      </w:r>
    </w:p>
    <w:p w:rsidR="004D2875" w:rsidRPr="000A2D08" w:rsidRDefault="004D2875" w:rsidP="004D2875">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Au titre des opérations du commerce international, sont étudiés d'abord le statut des opérateurs privés (problèmes posés par la nationalité des sociétés, leur reconnaissance et leur mobilité spécialement dans l'espace européen, et par l'existence des groupes dits multinationaux), puis celui de l'Etat en tant qu'opérateur du commerce international (condition juridique de l'Etat et particularisme des contrats d'Etat, qui permet d'aborder quelques aspects du droit des investissements internationaux). </w:t>
      </w:r>
    </w:p>
    <w:p w:rsidR="004D2875" w:rsidRPr="000A2D08" w:rsidRDefault="004D2875" w:rsidP="007E0EE9">
      <w:pPr>
        <w:spacing w:after="0" w:line="240" w:lineRule="auto"/>
        <w:rPr>
          <w:rFonts w:ascii="Andalus" w:eastAsia="Times New Roman" w:hAnsi="Andalus" w:cs="Andalus"/>
          <w:color w:val="FF0000"/>
          <w:lang w:eastAsia="fr-FR"/>
        </w:rPr>
      </w:pPr>
    </w:p>
    <w:p w:rsidR="009304AA" w:rsidRPr="000A2D08" w:rsidRDefault="009304AA" w:rsidP="009304AA">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aérien et droit des transports de passagers</w:t>
      </w:r>
      <w:r w:rsidR="005D3F83" w:rsidRPr="000A2D08">
        <w:rPr>
          <w:rFonts w:ascii="Andalus" w:eastAsia="Times New Roman" w:hAnsi="Andalus" w:cs="Andalus"/>
          <w:b/>
          <w:color w:val="833C0B" w:themeColor="accent2" w:themeShade="80"/>
          <w:sz w:val="26"/>
          <w:szCs w:val="26"/>
          <w:u w:val="single"/>
          <w:lang w:eastAsia="fr-FR"/>
        </w:rPr>
        <w:t xml:space="preserve"> </w:t>
      </w:r>
    </w:p>
    <w:p w:rsidR="009304AA" w:rsidRPr="000A2D08" w:rsidRDefault="009304AA" w:rsidP="009304AA">
      <w:pPr>
        <w:spacing w:after="0" w:line="240" w:lineRule="auto"/>
        <w:rPr>
          <w:rFonts w:ascii="Andalus" w:eastAsia="Times New Roman" w:hAnsi="Andalus" w:cs="Andalus"/>
          <w:color w:val="000000"/>
          <w:lang w:eastAsia="fr-FR"/>
        </w:rPr>
      </w:pPr>
      <w:r w:rsidRPr="000A2D08">
        <w:rPr>
          <w:rFonts w:ascii="Andalus" w:eastAsia="Times New Roman" w:hAnsi="Andalus" w:cs="Andalus"/>
          <w:color w:val="000000"/>
          <w:lang w:eastAsia="fr-FR"/>
        </w:rPr>
        <w:t>Le droit aérien est un droit jeune, profondément international et à caractère transversal : il recoupe la plus grande partie des branches du droit qu'elles ressortissent au droit privé ou au droit public.</w:t>
      </w:r>
    </w:p>
    <w:p w:rsidR="009304AA" w:rsidRPr="000A2D08" w:rsidRDefault="009304AA" w:rsidP="009304AA">
      <w:pPr>
        <w:spacing w:after="0" w:line="240" w:lineRule="auto"/>
        <w:rPr>
          <w:rFonts w:ascii="Andalus" w:eastAsia="Times New Roman" w:hAnsi="Andalus" w:cs="Andalus"/>
          <w:color w:val="000000"/>
          <w:lang w:eastAsia="fr-FR"/>
        </w:rPr>
      </w:pPr>
      <w:r w:rsidRPr="000A2D08">
        <w:rPr>
          <w:rFonts w:ascii="Andalus" w:eastAsia="Times New Roman" w:hAnsi="Andalus" w:cs="Andalus"/>
          <w:color w:val="000000"/>
          <w:lang w:eastAsia="fr-FR"/>
        </w:rPr>
        <w:t>Son élément naturel, l'espace aérien, relève de la souveraineté des Etats, contrairement à l'espace extra atmosphérique. Il est régi par un texte de portée universelle, la convention de Chicago du 7 décembre 1944.Ses institutions sont internationales, l'OACI, communautaires, l'AESE, et nationales, la DGAC.</w:t>
      </w:r>
    </w:p>
    <w:p w:rsidR="009304AA" w:rsidRPr="000A2D08" w:rsidRDefault="009304AA" w:rsidP="009304AA">
      <w:pPr>
        <w:spacing w:after="0" w:line="240" w:lineRule="auto"/>
        <w:rPr>
          <w:rFonts w:ascii="Andalus" w:eastAsia="Times New Roman" w:hAnsi="Andalus" w:cs="Andalus"/>
          <w:color w:val="000000"/>
          <w:lang w:eastAsia="fr-FR"/>
        </w:rPr>
      </w:pPr>
      <w:r w:rsidRPr="000A2D08">
        <w:rPr>
          <w:rFonts w:ascii="Andalus" w:eastAsia="Times New Roman" w:hAnsi="Andalus" w:cs="Andalus"/>
          <w:color w:val="000000"/>
          <w:lang w:eastAsia="fr-FR"/>
        </w:rPr>
        <w:t>L'aéronef en constitue l'élément central. Il obéit à des règles d'immatriculation et d'individualisation propres. Son personnel navigant, technique et commercial, relève d'un statut nécessairement spécifique. L'aéronef ne peut circuler sans l'infrastructure internationale et étatique indispensable, aéroports et aides à la navigation aérienne, notamment satellitaires. Son propriétaire est exposé à une lourde responsabilité, en cas d'accident ou d'acte terroriste, notamment à l'égard des tiers à la surface.</w:t>
      </w:r>
    </w:p>
    <w:p w:rsidR="009304AA" w:rsidRPr="000A2D08" w:rsidRDefault="009304AA" w:rsidP="009304AA">
      <w:pPr>
        <w:spacing w:after="0" w:line="240" w:lineRule="auto"/>
        <w:rPr>
          <w:rFonts w:ascii="Andalus" w:eastAsia="Times New Roman" w:hAnsi="Andalus" w:cs="Andalus"/>
          <w:color w:val="000000"/>
          <w:lang w:eastAsia="fr-FR"/>
        </w:rPr>
      </w:pPr>
      <w:r w:rsidRPr="000A2D08">
        <w:rPr>
          <w:rFonts w:ascii="Andalus" w:eastAsia="Times New Roman" w:hAnsi="Andalus" w:cs="Andalus"/>
          <w:color w:val="000000"/>
          <w:lang w:eastAsia="fr-FR"/>
        </w:rPr>
        <w:t>L'exploitation de l'aéronef se fait soit par la voie de l'affrètement ou de la location, soit par la voie du contrat de transport. Le transport aérien, de passagers et de marchandises est, pour l'essentiel, régi par les conventions internationales de Varsovie du 12 octobre 1929 et de Montréal, du 28 mai 1999.</w:t>
      </w:r>
    </w:p>
    <w:p w:rsidR="004D2875" w:rsidRPr="000A2D08" w:rsidRDefault="004D2875" w:rsidP="007E0EE9">
      <w:pPr>
        <w:spacing w:after="0" w:line="240" w:lineRule="auto"/>
        <w:rPr>
          <w:rFonts w:ascii="Andalus" w:eastAsia="Times New Roman" w:hAnsi="Andalus" w:cs="Andalus"/>
          <w:color w:val="FF0000"/>
          <w:lang w:eastAsia="fr-FR"/>
        </w:rPr>
      </w:pPr>
    </w:p>
    <w:p w:rsidR="004D2875" w:rsidRPr="000A2D08" w:rsidRDefault="004D2875" w:rsidP="007E0EE9">
      <w:pPr>
        <w:spacing w:after="0" w:line="240" w:lineRule="auto"/>
        <w:rPr>
          <w:rFonts w:ascii="Andalus" w:eastAsia="Times New Roman" w:hAnsi="Andalus" w:cs="Andalus"/>
          <w:color w:val="FF0000"/>
          <w:lang w:eastAsia="fr-FR"/>
        </w:rPr>
      </w:pPr>
    </w:p>
    <w:p w:rsidR="007E0EE9" w:rsidRPr="000A2D08" w:rsidRDefault="007E0EE9"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proofErr w:type="spellStart"/>
      <w:r w:rsidRPr="000A2D08">
        <w:rPr>
          <w:rFonts w:ascii="Andalus" w:eastAsia="Times New Roman" w:hAnsi="Andalus" w:cs="Andalus"/>
          <w:b/>
          <w:color w:val="833C0B" w:themeColor="accent2" w:themeShade="80"/>
          <w:sz w:val="26"/>
          <w:szCs w:val="26"/>
          <w:u w:val="single"/>
          <w:lang w:eastAsia="fr-FR"/>
        </w:rPr>
        <w:t>Settlement</w:t>
      </w:r>
      <w:proofErr w:type="spellEnd"/>
      <w:r w:rsidRPr="000A2D08">
        <w:rPr>
          <w:rFonts w:ascii="Andalus" w:eastAsia="Times New Roman" w:hAnsi="Andalus" w:cs="Andalus"/>
          <w:b/>
          <w:color w:val="833C0B" w:themeColor="accent2" w:themeShade="80"/>
          <w:sz w:val="26"/>
          <w:szCs w:val="26"/>
          <w:u w:val="single"/>
          <w:lang w:eastAsia="fr-FR"/>
        </w:rPr>
        <w:t xml:space="preserve"> of transna</w:t>
      </w:r>
      <w:r w:rsidR="005D3F83" w:rsidRPr="000A2D08">
        <w:rPr>
          <w:rFonts w:ascii="Andalus" w:eastAsia="Times New Roman" w:hAnsi="Andalus" w:cs="Andalus"/>
          <w:b/>
          <w:color w:val="833C0B" w:themeColor="accent2" w:themeShade="80"/>
          <w:sz w:val="26"/>
          <w:szCs w:val="26"/>
          <w:u w:val="single"/>
          <w:lang w:eastAsia="fr-FR"/>
        </w:rPr>
        <w:t>tional disputes</w:t>
      </w:r>
    </w:p>
    <w:p w:rsidR="007E0EE9" w:rsidRPr="000A2D08" w:rsidRDefault="007E0EE9" w:rsidP="007E0EE9">
      <w:pPr>
        <w:spacing w:after="0" w:line="240" w:lineRule="auto"/>
        <w:rPr>
          <w:rFonts w:ascii="Andalus" w:eastAsia="Times New Roman" w:hAnsi="Andalus" w:cs="Andalus"/>
          <w:lang w:eastAsia="fr-FR"/>
        </w:rPr>
      </w:pPr>
      <w:r w:rsidRPr="000A2D08">
        <w:rPr>
          <w:rFonts w:ascii="Andalus" w:eastAsia="Times New Roman" w:hAnsi="Andalus" w:cs="Andalus"/>
          <w:lang w:eastAsia="fr-FR"/>
        </w:rPr>
        <w:t>Le cours, dispensé en langue anglaise, vise à sensibiliser les étudiants aux principaux aspects du contentieux transnational et à les initier de façon pratique au vocabulaire juridique anglophone. Le cours recoupe des questions de droit international public et de droit international privé et entrecroise les échelons internationaux, régionaux et nationaux. Sont présentés les divers modes de règlement des différends, tels que les règlements amiables, les règlements arbitraux et juridictionnels, et la manière dont ils peuvent être utilisés en fonction des parties prenantes au litige (États, organisations internationales, entreprises ou individus) et du secteur concerné (droits de l’homme, droit des investissements, droit commercial, droit de la famille…). </w:t>
      </w:r>
    </w:p>
    <w:p w:rsidR="007E0EE9" w:rsidRPr="000A2D08" w:rsidRDefault="007E0EE9" w:rsidP="007E0EE9">
      <w:pPr>
        <w:rPr>
          <w:rFonts w:ascii="Andalus" w:hAnsi="Andalus" w:cs="Andalus"/>
          <w:color w:val="FF0000"/>
        </w:rPr>
      </w:pPr>
    </w:p>
    <w:p w:rsidR="0075515D" w:rsidRPr="000A2D08" w:rsidRDefault="00385317" w:rsidP="0075515D">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lastRenderedPageBreak/>
        <w:t>Droit du contentieux de l’union européenne</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contentieux de l'Union européenne correspond à l'ensemble des voies de droit permettant de régler les litiges au cours desquels le droit de l'Union est invoqué, que celui-ci ait sa source dans le Traité sur l'Union européenne, le Traité sur le fonctionnement de l'Union européenne ou les actes qui en dérivent. Le cours est organisé autour de leçons portant sur un thème précis avec des indications bibliographiques spécifiques et des questions de réflexion dont les ressorts sont évoqués au cours d’une discussion générale.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Il requiert des connaissances solides sur l’ordre juridique de l’UE et les institutions européennes.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1–SYSTEME JURIDICTIONNEL DE L’UNION EUROPEENNE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2– ACTES ATTAQUABLES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3 : ACCES DES PERSONNES PHYSIQUES ET MORALES AU PRÉTOIRE DE LA CJUE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4 – MODALITES DU CONTROLE JURIDICTIONNEL DES ACTES DES INSTITUTIONS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5 - LA RESPONSABILITE DE L’UNION EUROPEENNE DU FAIT DE SON ACTION INTERNE ET EXTERNE </w:t>
      </w:r>
    </w:p>
    <w:p w:rsidR="0075515D" w:rsidRPr="000A2D08"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6 : LE CONTRÔLE DU RESPECT PAR LES ETATS MEMBRES DE LEURS OBLIGATIONS </w:t>
      </w:r>
    </w:p>
    <w:p w:rsidR="0075515D" w:rsidRDefault="0075515D" w:rsidP="0075515D">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Leçon 7 – LA COOPERATION ENTRE JUGES </w:t>
      </w:r>
    </w:p>
    <w:p w:rsidR="00587445" w:rsidRPr="000A2D08" w:rsidRDefault="00587445" w:rsidP="0075515D">
      <w:pPr>
        <w:spacing w:before="100" w:beforeAutospacing="1" w:after="100" w:afterAutospacing="1" w:line="240" w:lineRule="auto"/>
        <w:rPr>
          <w:rFonts w:ascii="Andalus" w:eastAsia="Times New Roman" w:hAnsi="Andalus" w:cs="Andalus"/>
          <w:lang w:eastAsia="fr-FR"/>
        </w:rPr>
      </w:pPr>
    </w:p>
    <w:p w:rsidR="005938F6" w:rsidRPr="000A2D08" w:rsidRDefault="000A2D08"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Pr>
          <w:rFonts w:ascii="Andalus" w:eastAsia="Times New Roman" w:hAnsi="Andalus" w:cs="Andalus"/>
          <w:b/>
          <w:color w:val="833C0B" w:themeColor="accent2" w:themeShade="80"/>
          <w:sz w:val="26"/>
          <w:szCs w:val="26"/>
          <w:u w:val="single"/>
          <w:lang w:eastAsia="fr-FR"/>
        </w:rPr>
        <w:t>Droit international humanitaire</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Plan du cours</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n°1 (HT) - Introduction au droit international humanitaire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La séance est consacrée définir le champ du cours et l’objet du DIH, ainsi qu’à retracer son évolution historique.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La matière est souvent présentée comme un droit « toujours en retard d’un conflit », inadapté, peu effectif et</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extrêmement</w:t>
      </w:r>
      <w:proofErr w:type="gramEnd"/>
      <w:r w:rsidRPr="000A2D08">
        <w:rPr>
          <w:rFonts w:ascii="Andalus" w:hAnsi="Andalus" w:cs="Andalus"/>
          <w:color w:val="000000"/>
        </w:rPr>
        <w:t xml:space="preserve"> technique. Il faudra dès la séance d’introduction affronter ces critiques avant d’entrer dans le droit</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humanitaire</w:t>
      </w:r>
      <w:proofErr w:type="gramEnd"/>
      <w:r w:rsidRPr="000A2D08">
        <w:rPr>
          <w:rFonts w:ascii="Andalus" w:hAnsi="Andalus" w:cs="Andalus"/>
          <w:color w:val="000000"/>
        </w:rPr>
        <w:t xml:space="preserve"> matériel.</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n°2 (HT) - Les sources conventionnelles et coutumières du droit international</w:t>
      </w:r>
    </w:p>
    <w:p w:rsidR="005938F6" w:rsidRPr="000A2D08" w:rsidRDefault="005938F6" w:rsidP="005938F6">
      <w:pPr>
        <w:autoSpaceDE w:val="0"/>
        <w:autoSpaceDN w:val="0"/>
        <w:adjustRightInd w:val="0"/>
        <w:spacing w:after="0" w:line="240" w:lineRule="auto"/>
        <w:rPr>
          <w:rFonts w:ascii="Andalus" w:hAnsi="Andalus" w:cs="Andalus"/>
          <w:b/>
          <w:bCs/>
          <w:color w:val="000000"/>
        </w:rPr>
      </w:pPr>
      <w:proofErr w:type="gramStart"/>
      <w:r w:rsidRPr="000A2D08">
        <w:rPr>
          <w:rFonts w:ascii="Andalus" w:hAnsi="Andalus" w:cs="Andalus"/>
          <w:b/>
          <w:bCs/>
          <w:color w:val="000000"/>
        </w:rPr>
        <w:t>humanitaire</w:t>
      </w:r>
      <w:proofErr w:type="gramEnd"/>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Même particulière du fait de son objet, de ses sujets et de sa finalité, le DIH reste une branche du droit</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international</w:t>
      </w:r>
      <w:proofErr w:type="gramEnd"/>
      <w:r w:rsidRPr="000A2D08">
        <w:rPr>
          <w:rFonts w:ascii="Andalus" w:hAnsi="Andalus" w:cs="Andalus"/>
          <w:color w:val="000000"/>
        </w:rPr>
        <w:t xml:space="preserve"> public et dans une large mesure, son régime juridique est emprunté au droit international. Il en est ainsi concernant la question de la formation du DIH : le droit s’appuie sur un tissu de conventions dont les </w:t>
      </w:r>
      <w:proofErr w:type="spellStart"/>
      <w:r w:rsidRPr="000A2D08">
        <w:rPr>
          <w:rFonts w:ascii="Andalus" w:hAnsi="Andalus" w:cs="Andalus"/>
          <w:color w:val="000000"/>
        </w:rPr>
        <w:t>plusconnues</w:t>
      </w:r>
      <w:proofErr w:type="spellEnd"/>
      <w:r w:rsidRPr="000A2D08">
        <w:rPr>
          <w:rFonts w:ascii="Andalus" w:hAnsi="Andalus" w:cs="Andalus"/>
          <w:color w:val="000000"/>
        </w:rPr>
        <w:t>, les quatre Conventions de Genève du 12 août 1949, et de règles coutumières. L’objet de la séance consiste donc à analyser comment est « fabriqué » le droit humanitaire, quels sont les destinataires des</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lastRenderedPageBreak/>
        <w:t>obligations</w:t>
      </w:r>
      <w:proofErr w:type="gramEnd"/>
      <w:r w:rsidRPr="000A2D08">
        <w:rPr>
          <w:rFonts w:ascii="Andalus" w:hAnsi="Andalus" w:cs="Andalus"/>
          <w:color w:val="000000"/>
        </w:rPr>
        <w:t xml:space="preserve"> juridiques internationales et quels sont les principaux défis posés à cette branche du droit</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international</w:t>
      </w:r>
      <w:proofErr w:type="gramEnd"/>
      <w:r w:rsidRPr="000A2D08">
        <w:rPr>
          <w:rFonts w:ascii="Andalus" w:hAnsi="Andalus" w:cs="Andalus"/>
          <w:color w:val="000000"/>
        </w:rPr>
        <w:t xml:space="preserve">. La mise en </w:t>
      </w:r>
      <w:proofErr w:type="spellStart"/>
      <w:r w:rsidRPr="000A2D08">
        <w:rPr>
          <w:rFonts w:ascii="Andalus" w:hAnsi="Andalus" w:cs="Andalus"/>
          <w:color w:val="000000"/>
        </w:rPr>
        <w:t>oeuvre</w:t>
      </w:r>
      <w:proofErr w:type="spellEnd"/>
      <w:r w:rsidRPr="000A2D08">
        <w:rPr>
          <w:rFonts w:ascii="Andalus" w:hAnsi="Andalus" w:cs="Andalus"/>
          <w:color w:val="000000"/>
        </w:rPr>
        <w:t xml:space="preserve"> fait l’objet d’une séance particulière mais la question sera introduite dès cette</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séance</w:t>
      </w:r>
      <w:proofErr w:type="gramEnd"/>
      <w:r w:rsidRPr="000A2D08">
        <w:rPr>
          <w:rFonts w:ascii="Andalus" w:hAnsi="Andalus" w:cs="Andalus"/>
          <w:color w:val="000000"/>
        </w:rPr>
        <w:t xml:space="preserve"> n°2.</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spellStart"/>
      <w:r w:rsidRPr="000A2D08">
        <w:rPr>
          <w:rFonts w:ascii="Andalus" w:hAnsi="Andalus" w:cs="Andalus"/>
          <w:color w:val="000000"/>
        </w:rPr>
        <w:t>Eric</w:t>
      </w:r>
      <w:proofErr w:type="spellEnd"/>
      <w:r w:rsidRPr="000A2D08">
        <w:rPr>
          <w:rFonts w:ascii="Andalus" w:hAnsi="Andalus" w:cs="Andalus"/>
          <w:color w:val="000000"/>
        </w:rPr>
        <w:t xml:space="preserve"> David, « Introduction », in </w:t>
      </w:r>
      <w:r w:rsidRPr="000A2D08">
        <w:rPr>
          <w:rFonts w:ascii="Andalus" w:hAnsi="Andalus" w:cs="Andalus"/>
          <w:i/>
          <w:iCs/>
          <w:color w:val="000000"/>
        </w:rPr>
        <w:t>Principes de droit des conflits armés</w:t>
      </w:r>
      <w:r w:rsidRPr="000A2D08">
        <w:rPr>
          <w:rFonts w:ascii="Andalus" w:hAnsi="Andalus" w:cs="Andalus"/>
          <w:color w:val="000000"/>
        </w:rPr>
        <w:t>, Bruxelles : Bruylant, 5e édition, 2012, pp. 33</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et</w:t>
      </w:r>
      <w:proofErr w:type="gramEnd"/>
      <w:r w:rsidRPr="000A2D08">
        <w:rPr>
          <w:rFonts w:ascii="Andalus" w:hAnsi="Andalus" w:cs="Andalus"/>
          <w:color w:val="000000"/>
        </w:rPr>
        <w:t xml:space="preserve"> s.</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n°3 (HT) - L’articulation entre le droit international humanitaire et d’autres</w:t>
      </w:r>
    </w:p>
    <w:p w:rsidR="005938F6" w:rsidRPr="000A2D08" w:rsidRDefault="005938F6" w:rsidP="005938F6">
      <w:pPr>
        <w:autoSpaceDE w:val="0"/>
        <w:autoSpaceDN w:val="0"/>
        <w:adjustRightInd w:val="0"/>
        <w:spacing w:after="0" w:line="240" w:lineRule="auto"/>
        <w:rPr>
          <w:rFonts w:ascii="Andalus" w:hAnsi="Andalus" w:cs="Andalus"/>
          <w:b/>
          <w:bCs/>
          <w:color w:val="000000"/>
        </w:rPr>
      </w:pPr>
      <w:proofErr w:type="gramStart"/>
      <w:r w:rsidRPr="000A2D08">
        <w:rPr>
          <w:rFonts w:ascii="Andalus" w:hAnsi="Andalus" w:cs="Andalus"/>
          <w:b/>
          <w:bCs/>
          <w:color w:val="000000"/>
        </w:rPr>
        <w:t>domaines</w:t>
      </w:r>
      <w:proofErr w:type="gramEnd"/>
      <w:r w:rsidRPr="000A2D08">
        <w:rPr>
          <w:rFonts w:ascii="Andalus" w:hAnsi="Andalus" w:cs="Andalus"/>
          <w:b/>
          <w:bCs/>
          <w:color w:val="000000"/>
        </w:rPr>
        <w:t xml:space="preserve"> du droit international (droits de l’homme, droit international pénal, droit des</w:t>
      </w:r>
    </w:p>
    <w:p w:rsidR="005938F6" w:rsidRPr="000A2D08" w:rsidRDefault="005938F6" w:rsidP="005938F6">
      <w:pPr>
        <w:autoSpaceDE w:val="0"/>
        <w:autoSpaceDN w:val="0"/>
        <w:adjustRightInd w:val="0"/>
        <w:spacing w:after="0" w:line="240" w:lineRule="auto"/>
        <w:rPr>
          <w:rFonts w:ascii="Andalus" w:hAnsi="Andalus" w:cs="Andalus"/>
          <w:b/>
          <w:bCs/>
          <w:color w:val="000000"/>
        </w:rPr>
      </w:pPr>
      <w:proofErr w:type="gramStart"/>
      <w:r w:rsidRPr="000A2D08">
        <w:rPr>
          <w:rFonts w:ascii="Andalus" w:hAnsi="Andalus" w:cs="Andalus"/>
          <w:b/>
          <w:bCs/>
          <w:color w:val="000000"/>
        </w:rPr>
        <w:t>réfugiés</w:t>
      </w:r>
      <w:proofErr w:type="gramEnd"/>
      <w:r w:rsidRPr="000A2D08">
        <w:rPr>
          <w:rFonts w:ascii="Andalus" w:hAnsi="Andalus" w:cs="Andalus"/>
          <w:b/>
          <w:bCs/>
          <w:color w:val="000000"/>
        </w:rPr>
        <w:t>...)</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est un domaine particulier du droit international public mais il n’est pas pour autant un régime fermé sur lui-même (« auto-suffisant »). Au contraire, les interactions avec d’autres domaines connexes tels que le droit international des droits de l’homme, le droit international pénal, le droit des réfugiés ou le droit international de l’environnement sont très nombreuses et l’objet de la séance consistera à la fois à illustrer ces interactions et à voir comment réagit le droit face à des règles qui peuvent être parfois contradictoires.</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1 Les séances assurées par l’une ou par l’autre enseignante sont indiquées entre parenthèses dans le présent</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document</w:t>
      </w:r>
      <w:proofErr w:type="gramEnd"/>
      <w:r w:rsidRPr="000A2D08">
        <w:rPr>
          <w:rFonts w:ascii="Andalus" w:hAnsi="Andalus" w:cs="Andalus"/>
          <w:color w:val="000000"/>
        </w:rPr>
        <w:t>.</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563C2"/>
        </w:rPr>
      </w:pPr>
      <w:r w:rsidRPr="000A2D08">
        <w:rPr>
          <w:rFonts w:ascii="Andalus" w:hAnsi="Andalus" w:cs="Andalus"/>
          <w:color w:val="000000"/>
        </w:rPr>
        <w:t xml:space="preserve">Cour internationale de Justice, </w:t>
      </w:r>
      <w:r w:rsidRPr="000A2D08">
        <w:rPr>
          <w:rFonts w:ascii="Andalus" w:hAnsi="Andalus" w:cs="Andalus"/>
          <w:i/>
          <w:iCs/>
          <w:color w:val="000000"/>
        </w:rPr>
        <w:t>Conséquences juridiques de l’édification d’un mur en territoire</w:t>
      </w:r>
      <w:r w:rsidR="005D3F83" w:rsidRPr="000A2D08">
        <w:rPr>
          <w:rFonts w:ascii="Andalus" w:hAnsi="Andalus" w:cs="Andalus"/>
          <w:i/>
          <w:iCs/>
          <w:color w:val="000000"/>
        </w:rPr>
        <w:t xml:space="preserve"> </w:t>
      </w:r>
      <w:r w:rsidRPr="000A2D08">
        <w:rPr>
          <w:rFonts w:ascii="Andalus" w:hAnsi="Andalus" w:cs="Andalus"/>
          <w:i/>
          <w:iCs/>
          <w:color w:val="000000"/>
        </w:rPr>
        <w:t>palestinien occupé</w:t>
      </w:r>
      <w:r w:rsidRPr="000A2D08">
        <w:rPr>
          <w:rFonts w:ascii="Andalus" w:hAnsi="Andalus" w:cs="Andalus"/>
          <w:color w:val="000000"/>
        </w:rPr>
        <w:t>, avis consultatif du 9 juillet 2004, Recueil 2004, p. 136 (disponible sur le</w:t>
      </w:r>
      <w:r w:rsidR="005D3F83" w:rsidRPr="000A2D08">
        <w:rPr>
          <w:rFonts w:ascii="Andalus" w:hAnsi="Andalus" w:cs="Andalus"/>
          <w:color w:val="000000"/>
        </w:rPr>
        <w:t xml:space="preserve"> </w:t>
      </w:r>
      <w:r w:rsidRPr="000A2D08">
        <w:rPr>
          <w:rFonts w:ascii="Andalus" w:hAnsi="Andalus" w:cs="Andalus"/>
          <w:color w:val="000000"/>
        </w:rPr>
        <w:t xml:space="preserve">site de la Cour internationale de Justice : </w:t>
      </w:r>
      <w:r w:rsidRPr="000A2D08">
        <w:rPr>
          <w:rFonts w:ascii="Andalus" w:hAnsi="Andalus" w:cs="Andalus"/>
          <w:color w:val="0563C2"/>
        </w:rPr>
        <w:t>https://www.icj-cij.org/files/case-related/131/131-20040709-ADV-01-00-FR.pdf)</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n°4 (RB) - La qualification des situations</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s’applique uniquement en cas de conflit armé et son contenu diffère en fonction du type de conflit. La</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séance</w:t>
      </w:r>
      <w:proofErr w:type="gramEnd"/>
      <w:r w:rsidRPr="000A2D08">
        <w:rPr>
          <w:rFonts w:ascii="Andalus" w:hAnsi="Andalus" w:cs="Andalus"/>
          <w:color w:val="000000"/>
        </w:rPr>
        <w:t xml:space="preserve"> portera sur la typologie des situations auxquelles s’applique le droit international humanitaire. Mais il</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arrive</w:t>
      </w:r>
      <w:proofErr w:type="gramEnd"/>
      <w:r w:rsidRPr="000A2D08">
        <w:rPr>
          <w:rFonts w:ascii="Andalus" w:hAnsi="Andalus" w:cs="Andalus"/>
          <w:color w:val="000000"/>
        </w:rPr>
        <w:t>, de plus en plus fréquemment, que des facteurs externes viennent troubler les catégories prédéfinies. Dès lors, il faudra également examiner le cas des conflits internes internationalisés.</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Tristan Ferraro, « La position juridique du CICR sur la qualification des conflits armés incluant une intervention</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étrangère</w:t>
      </w:r>
      <w:proofErr w:type="gramEnd"/>
      <w:r w:rsidRPr="000A2D08">
        <w:rPr>
          <w:rFonts w:ascii="Andalus" w:hAnsi="Andalus" w:cs="Andalus"/>
          <w:color w:val="000000"/>
        </w:rPr>
        <w:t xml:space="preserve"> et sur les règles du DIH applicables à ces situations », </w:t>
      </w:r>
      <w:r w:rsidRPr="000A2D08">
        <w:rPr>
          <w:rFonts w:ascii="Andalus" w:hAnsi="Andalus" w:cs="Andalus"/>
          <w:i/>
          <w:iCs/>
          <w:color w:val="000000"/>
        </w:rPr>
        <w:t xml:space="preserve">Revue Internationale de la Croix-Rouge, </w:t>
      </w:r>
      <w:r w:rsidRPr="000A2D08">
        <w:rPr>
          <w:rFonts w:ascii="Andalus" w:hAnsi="Andalus" w:cs="Andalus"/>
          <w:color w:val="000000"/>
        </w:rPr>
        <w:t>Sélection</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française</w:t>
      </w:r>
      <w:proofErr w:type="gramEnd"/>
      <w:r w:rsidRPr="000A2D08">
        <w:rPr>
          <w:rFonts w:ascii="Andalus" w:hAnsi="Andalus" w:cs="Andalus"/>
          <w:color w:val="000000"/>
        </w:rPr>
        <w:t xml:space="preserve"> 2015/4, Vol. 97, pp.181-207</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n°5 (RB) - La qualification des personnes</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est fondé sur le principe de distinction entre civils et combattants. La séance aura pour objet de présenter les catégories juridiques de « civil » et de « combattant » ainsi que leur régime juridique. Cependant, le principe de distinction est fréquemment mis au défi par les belligérants. Par conséquent, il faudra également aborder la notion de « participation directe aux hostilités ».</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color w:val="000000"/>
        </w:rPr>
        <w:t xml:space="preserve">Nils Melzer, « The </w:t>
      </w:r>
      <w:proofErr w:type="spellStart"/>
      <w:r w:rsidRPr="000A2D08">
        <w:rPr>
          <w:rFonts w:ascii="Andalus" w:hAnsi="Andalus" w:cs="Andalus"/>
          <w:color w:val="000000"/>
        </w:rPr>
        <w:t>Principle</w:t>
      </w:r>
      <w:proofErr w:type="spellEnd"/>
      <w:r w:rsidRPr="000A2D08">
        <w:rPr>
          <w:rFonts w:ascii="Andalus" w:hAnsi="Andalus" w:cs="Andalus"/>
          <w:color w:val="000000"/>
        </w:rPr>
        <w:t xml:space="preserve"> of Distinction </w:t>
      </w:r>
      <w:proofErr w:type="spellStart"/>
      <w:r w:rsidRPr="000A2D08">
        <w:rPr>
          <w:rFonts w:ascii="Andalus" w:hAnsi="Andalus" w:cs="Andalus"/>
          <w:color w:val="000000"/>
        </w:rPr>
        <w:t>between</w:t>
      </w:r>
      <w:proofErr w:type="spellEnd"/>
      <w:r w:rsidRPr="000A2D08">
        <w:rPr>
          <w:rFonts w:ascii="Andalus" w:hAnsi="Andalus" w:cs="Andalus"/>
          <w:color w:val="000000"/>
        </w:rPr>
        <w:t xml:space="preserve"> </w:t>
      </w:r>
      <w:proofErr w:type="spellStart"/>
      <w:r w:rsidRPr="000A2D08">
        <w:rPr>
          <w:rFonts w:ascii="Andalus" w:hAnsi="Andalus" w:cs="Andalus"/>
          <w:color w:val="000000"/>
        </w:rPr>
        <w:t>civilians</w:t>
      </w:r>
      <w:proofErr w:type="spellEnd"/>
      <w:r w:rsidRPr="000A2D08">
        <w:rPr>
          <w:rFonts w:ascii="Andalus" w:hAnsi="Andalus" w:cs="Andalus"/>
          <w:color w:val="000000"/>
        </w:rPr>
        <w:t xml:space="preserve"> and combattants”, </w:t>
      </w:r>
      <w:r w:rsidRPr="000A2D08">
        <w:rPr>
          <w:rFonts w:ascii="Andalus" w:hAnsi="Andalus" w:cs="Andalus"/>
          <w:i/>
          <w:iCs/>
          <w:color w:val="000000"/>
        </w:rPr>
        <w:t xml:space="preserve">in </w:t>
      </w:r>
      <w:r w:rsidRPr="000A2D08">
        <w:rPr>
          <w:rFonts w:ascii="Andalus" w:hAnsi="Andalus" w:cs="Andalus"/>
          <w:color w:val="000000"/>
        </w:rPr>
        <w:t xml:space="preserve">A. CLAPHAM, P. </w:t>
      </w:r>
      <w:proofErr w:type="spellStart"/>
      <w:r w:rsidRPr="000A2D08">
        <w:rPr>
          <w:rFonts w:ascii="Andalus" w:hAnsi="Andalus" w:cs="Andalus"/>
          <w:color w:val="000000"/>
        </w:rPr>
        <w:t>Gaëta</w:t>
      </w:r>
      <w:proofErr w:type="spellEnd"/>
      <w:r w:rsidRPr="000A2D08">
        <w:rPr>
          <w:rFonts w:ascii="Andalus" w:hAnsi="Andalus" w:cs="Andalus"/>
          <w:color w:val="000000"/>
        </w:rPr>
        <w:t xml:space="preserve">, </w:t>
      </w:r>
      <w:r w:rsidRPr="000A2D08">
        <w:rPr>
          <w:rFonts w:ascii="Andalus" w:hAnsi="Andalus" w:cs="Andalus"/>
          <w:i/>
          <w:iCs/>
          <w:color w:val="000000"/>
        </w:rPr>
        <w:t>The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i/>
          <w:iCs/>
          <w:color w:val="000000"/>
        </w:rPr>
        <w:t xml:space="preserve">Oxford </w:t>
      </w:r>
      <w:proofErr w:type="spellStart"/>
      <w:r w:rsidRPr="000A2D08">
        <w:rPr>
          <w:rFonts w:ascii="Andalus" w:hAnsi="Andalus" w:cs="Andalus"/>
          <w:i/>
          <w:iCs/>
          <w:color w:val="000000"/>
        </w:rPr>
        <w:t>Handbook</w:t>
      </w:r>
      <w:proofErr w:type="spellEnd"/>
      <w:r w:rsidRPr="000A2D08">
        <w:rPr>
          <w:rFonts w:ascii="Andalus" w:hAnsi="Andalus" w:cs="Andalus"/>
          <w:i/>
          <w:iCs/>
          <w:color w:val="000000"/>
        </w:rPr>
        <w:t xml:space="preserve"> of international Law in </w:t>
      </w:r>
      <w:proofErr w:type="spellStart"/>
      <w:r w:rsidRPr="000A2D08">
        <w:rPr>
          <w:rFonts w:ascii="Andalus" w:hAnsi="Andalus" w:cs="Andalus"/>
          <w:i/>
          <w:iCs/>
          <w:color w:val="000000"/>
        </w:rPr>
        <w:t>Armed</w:t>
      </w:r>
      <w:proofErr w:type="spellEnd"/>
      <w:r w:rsidRPr="000A2D08">
        <w:rPr>
          <w:rFonts w:ascii="Andalus" w:hAnsi="Andalus" w:cs="Andalus"/>
          <w:i/>
          <w:iCs/>
          <w:color w:val="000000"/>
        </w:rPr>
        <w:t xml:space="preserve"> </w:t>
      </w:r>
      <w:proofErr w:type="spellStart"/>
      <w:r w:rsidRPr="000A2D08">
        <w:rPr>
          <w:rFonts w:ascii="Andalus" w:hAnsi="Andalus" w:cs="Andalus"/>
          <w:i/>
          <w:iCs/>
          <w:color w:val="000000"/>
        </w:rPr>
        <w:t>Conflict</w:t>
      </w:r>
      <w:proofErr w:type="spellEnd"/>
      <w:r w:rsidRPr="000A2D08">
        <w:rPr>
          <w:rFonts w:ascii="Andalus" w:hAnsi="Andalus" w:cs="Andalus"/>
          <w:i/>
          <w:iCs/>
          <w:color w:val="000000"/>
        </w:rPr>
        <w:t xml:space="preserve">, </w:t>
      </w:r>
      <w:r w:rsidRPr="000A2D08">
        <w:rPr>
          <w:rFonts w:ascii="Andalus" w:hAnsi="Andalus" w:cs="Andalus"/>
          <w:color w:val="000000"/>
        </w:rPr>
        <w:t xml:space="preserve">Oxford </w:t>
      </w:r>
      <w:proofErr w:type="spellStart"/>
      <w:r w:rsidRPr="000A2D08">
        <w:rPr>
          <w:rFonts w:ascii="Andalus" w:hAnsi="Andalus" w:cs="Andalus"/>
          <w:color w:val="000000"/>
        </w:rPr>
        <w:t>University</w:t>
      </w:r>
      <w:proofErr w:type="spellEnd"/>
      <w:r w:rsidRPr="000A2D08">
        <w:rPr>
          <w:rFonts w:ascii="Andalus" w:hAnsi="Andalus" w:cs="Andalus"/>
          <w:color w:val="000000"/>
        </w:rPr>
        <w:t xml:space="preserve"> </w:t>
      </w:r>
      <w:proofErr w:type="spellStart"/>
      <w:r w:rsidRPr="000A2D08">
        <w:rPr>
          <w:rFonts w:ascii="Andalus" w:hAnsi="Andalus" w:cs="Andalus"/>
          <w:color w:val="000000"/>
        </w:rPr>
        <w:t>Press</w:t>
      </w:r>
      <w:proofErr w:type="spellEnd"/>
      <w:r w:rsidRPr="000A2D08">
        <w:rPr>
          <w:rFonts w:ascii="Andalus" w:hAnsi="Andalus" w:cs="Andalus"/>
          <w:color w:val="000000"/>
        </w:rPr>
        <w:t>, 2014</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n°6 (RB) - La protection des personnes vulnérables : illustration avec la situation des</w:t>
      </w:r>
    </w:p>
    <w:p w:rsidR="005938F6" w:rsidRPr="000A2D08" w:rsidRDefault="005938F6" w:rsidP="005938F6">
      <w:pPr>
        <w:autoSpaceDE w:val="0"/>
        <w:autoSpaceDN w:val="0"/>
        <w:adjustRightInd w:val="0"/>
        <w:spacing w:after="0" w:line="240" w:lineRule="auto"/>
        <w:rPr>
          <w:rFonts w:ascii="Andalus" w:hAnsi="Andalus" w:cs="Andalus"/>
          <w:b/>
          <w:bCs/>
          <w:color w:val="000000"/>
        </w:rPr>
      </w:pPr>
      <w:proofErr w:type="gramStart"/>
      <w:r w:rsidRPr="000A2D08">
        <w:rPr>
          <w:rFonts w:ascii="Andalus" w:hAnsi="Andalus" w:cs="Andalus"/>
          <w:b/>
          <w:bCs/>
          <w:color w:val="000000"/>
        </w:rPr>
        <w:t>enfants</w:t>
      </w:r>
      <w:proofErr w:type="gramEnd"/>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Le DIH organise la protection des personnes affectées par les conflits armés. La population civile bénéficie d’une protection générale contre les effets des hostilités, qui est organisée </w:t>
      </w:r>
      <w:r w:rsidRPr="000A2D08">
        <w:rPr>
          <w:rFonts w:ascii="Andalus" w:hAnsi="Andalus" w:cs="Andalus"/>
          <w:color w:val="000000"/>
        </w:rPr>
        <w:lastRenderedPageBreak/>
        <w:t>par un ensemble de règles précises. Au sein de la population civile, les enfants constituent un groupe particulièrement vulnérable qui jouit d’une protection renforcée. La séance aura pour objet d’examiner le contenu de cette protection et à l’illustrer à travers des exemples concrets.</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Claire Breen, « </w:t>
      </w:r>
      <w:proofErr w:type="spellStart"/>
      <w:r w:rsidRPr="000A2D08">
        <w:rPr>
          <w:rFonts w:ascii="Andalus" w:hAnsi="Andalus" w:cs="Andalus"/>
          <w:color w:val="000000"/>
        </w:rPr>
        <w:t>When</w:t>
      </w:r>
      <w:proofErr w:type="spellEnd"/>
      <w:r w:rsidRPr="000A2D08">
        <w:rPr>
          <w:rFonts w:ascii="Andalus" w:hAnsi="Andalus" w:cs="Andalus"/>
          <w:color w:val="000000"/>
        </w:rPr>
        <w:t xml:space="preserve"> </w:t>
      </w:r>
      <w:proofErr w:type="spellStart"/>
      <w:r w:rsidRPr="000A2D08">
        <w:rPr>
          <w:rFonts w:ascii="Andalus" w:hAnsi="Andalus" w:cs="Andalus"/>
          <w:color w:val="000000"/>
        </w:rPr>
        <w:t>is</w:t>
      </w:r>
      <w:proofErr w:type="spellEnd"/>
      <w:r w:rsidRPr="000A2D08">
        <w:rPr>
          <w:rFonts w:ascii="Andalus" w:hAnsi="Andalus" w:cs="Andalus"/>
          <w:color w:val="000000"/>
        </w:rPr>
        <w:t xml:space="preserve"> a </w:t>
      </w:r>
      <w:proofErr w:type="spellStart"/>
      <w:r w:rsidRPr="000A2D08">
        <w:rPr>
          <w:rFonts w:ascii="Andalus" w:hAnsi="Andalus" w:cs="Andalus"/>
          <w:color w:val="000000"/>
        </w:rPr>
        <w:t>child</w:t>
      </w:r>
      <w:proofErr w:type="spellEnd"/>
      <w:r w:rsidRPr="000A2D08">
        <w:rPr>
          <w:rFonts w:ascii="Andalus" w:hAnsi="Andalus" w:cs="Andalus"/>
          <w:color w:val="000000"/>
        </w:rPr>
        <w:t xml:space="preserve"> not a </w:t>
      </w:r>
      <w:proofErr w:type="spellStart"/>
      <w:r w:rsidRPr="000A2D08">
        <w:rPr>
          <w:rFonts w:ascii="Andalus" w:hAnsi="Andalus" w:cs="Andalus"/>
          <w:color w:val="000000"/>
        </w:rPr>
        <w:t>child</w:t>
      </w:r>
      <w:proofErr w:type="spellEnd"/>
      <w:r w:rsidRPr="000A2D08">
        <w:rPr>
          <w:rFonts w:ascii="Andalus" w:hAnsi="Andalus" w:cs="Andalus"/>
          <w:color w:val="000000"/>
        </w:rPr>
        <w:t xml:space="preserve"> ? Child </w:t>
      </w:r>
      <w:proofErr w:type="spellStart"/>
      <w:r w:rsidRPr="000A2D08">
        <w:rPr>
          <w:rFonts w:ascii="Andalus" w:hAnsi="Andalus" w:cs="Andalus"/>
          <w:color w:val="000000"/>
        </w:rPr>
        <w:t>soldiers</w:t>
      </w:r>
      <w:proofErr w:type="spellEnd"/>
      <w:r w:rsidRPr="000A2D08">
        <w:rPr>
          <w:rFonts w:ascii="Andalus" w:hAnsi="Andalus" w:cs="Andalus"/>
          <w:color w:val="000000"/>
        </w:rPr>
        <w:t xml:space="preserve"> in international </w:t>
      </w:r>
      <w:proofErr w:type="spellStart"/>
      <w:r w:rsidRPr="000A2D08">
        <w:rPr>
          <w:rFonts w:ascii="Andalus" w:hAnsi="Andalus" w:cs="Andalus"/>
          <w:color w:val="000000"/>
        </w:rPr>
        <w:t>law</w:t>
      </w:r>
      <w:proofErr w:type="spellEnd"/>
      <w:r w:rsidRPr="000A2D08">
        <w:rPr>
          <w:rFonts w:ascii="Andalus" w:hAnsi="Andalus" w:cs="Andalus"/>
          <w:color w:val="000000"/>
        </w:rPr>
        <w:t xml:space="preserve">”, </w:t>
      </w:r>
      <w:r w:rsidRPr="000A2D08">
        <w:rPr>
          <w:rFonts w:ascii="Andalus" w:hAnsi="Andalus" w:cs="Andalus"/>
          <w:i/>
          <w:iCs/>
          <w:color w:val="000000"/>
        </w:rPr>
        <w:t xml:space="preserve">Human </w:t>
      </w:r>
      <w:proofErr w:type="spellStart"/>
      <w:r w:rsidRPr="000A2D08">
        <w:rPr>
          <w:rFonts w:ascii="Andalus" w:hAnsi="Andalus" w:cs="Andalus"/>
          <w:i/>
          <w:iCs/>
          <w:color w:val="000000"/>
        </w:rPr>
        <w:t>Rights</w:t>
      </w:r>
      <w:proofErr w:type="spellEnd"/>
      <w:r w:rsidRPr="000A2D08">
        <w:rPr>
          <w:rFonts w:ascii="Andalus" w:hAnsi="Andalus" w:cs="Andalus"/>
          <w:i/>
          <w:iCs/>
          <w:color w:val="000000"/>
        </w:rPr>
        <w:t xml:space="preserve"> </w:t>
      </w:r>
      <w:proofErr w:type="spellStart"/>
      <w:r w:rsidRPr="000A2D08">
        <w:rPr>
          <w:rFonts w:ascii="Andalus" w:hAnsi="Andalus" w:cs="Andalus"/>
          <w:i/>
          <w:iCs/>
          <w:color w:val="000000"/>
        </w:rPr>
        <w:t>Review</w:t>
      </w:r>
      <w:proofErr w:type="spellEnd"/>
      <w:r w:rsidRPr="000A2D08">
        <w:rPr>
          <w:rFonts w:ascii="Andalus" w:hAnsi="Andalus" w:cs="Andalus"/>
          <w:i/>
          <w:iCs/>
          <w:color w:val="000000"/>
        </w:rPr>
        <w:t xml:space="preserve">, </w:t>
      </w:r>
      <w:proofErr w:type="spellStart"/>
      <w:r w:rsidRPr="000A2D08">
        <w:rPr>
          <w:rFonts w:ascii="Andalus" w:hAnsi="Andalus" w:cs="Andalus"/>
          <w:color w:val="000000"/>
        </w:rPr>
        <w:t>January</w:t>
      </w:r>
      <w:proofErr w:type="spellEnd"/>
      <w:r w:rsidRPr="000A2D08">
        <w:rPr>
          <w:rFonts w:ascii="Andalus" w:hAnsi="Andalus" w:cs="Andalus"/>
          <w:color w:val="000000"/>
        </w:rPr>
        <w:t>-</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March 2007, pp.71-103</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n°7 (RB) - La conduite des hostilités (I)</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édicte des règles qui limitent le comportement des belligérants : le choix des méthodes et moyens de</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combat</w:t>
      </w:r>
      <w:proofErr w:type="gramEnd"/>
      <w:r w:rsidRPr="000A2D08">
        <w:rPr>
          <w:rFonts w:ascii="Andalus" w:hAnsi="Andalus" w:cs="Andalus"/>
          <w:color w:val="000000"/>
        </w:rPr>
        <w:t xml:space="preserve"> n’est pas illimité. La séance sera consacrée à l’analyse des principes qui gouvernent la conduite des</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hostilités</w:t>
      </w:r>
      <w:proofErr w:type="gramEnd"/>
      <w:r w:rsidRPr="000A2D08">
        <w:rPr>
          <w:rFonts w:ascii="Andalus" w:hAnsi="Andalus" w:cs="Andalus"/>
          <w:color w:val="000000"/>
        </w:rPr>
        <w:t xml:space="preserve"> et à l’étendue des obligations à la charge des parties au conflit.</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Jean-François </w:t>
      </w:r>
      <w:proofErr w:type="spellStart"/>
      <w:r w:rsidRPr="000A2D08">
        <w:rPr>
          <w:rFonts w:ascii="Andalus" w:hAnsi="Andalus" w:cs="Andalus"/>
          <w:color w:val="000000"/>
        </w:rPr>
        <w:t>Quéginer</w:t>
      </w:r>
      <w:proofErr w:type="spellEnd"/>
      <w:r w:rsidRPr="000A2D08">
        <w:rPr>
          <w:rFonts w:ascii="Andalus" w:hAnsi="Andalus" w:cs="Andalus"/>
          <w:color w:val="000000"/>
        </w:rPr>
        <w:t xml:space="preserve">, « </w:t>
      </w:r>
      <w:proofErr w:type="spellStart"/>
      <w:r w:rsidRPr="000A2D08">
        <w:rPr>
          <w:rFonts w:ascii="Andalus" w:hAnsi="Andalus" w:cs="Andalus"/>
          <w:color w:val="000000"/>
        </w:rPr>
        <w:t>Precautions</w:t>
      </w:r>
      <w:proofErr w:type="spellEnd"/>
      <w:r w:rsidRPr="000A2D08">
        <w:rPr>
          <w:rFonts w:ascii="Andalus" w:hAnsi="Andalus" w:cs="Andalus"/>
          <w:color w:val="000000"/>
        </w:rPr>
        <w:t xml:space="preserve"> </w:t>
      </w:r>
      <w:proofErr w:type="spellStart"/>
      <w:r w:rsidRPr="000A2D08">
        <w:rPr>
          <w:rFonts w:ascii="Andalus" w:hAnsi="Andalus" w:cs="Andalus"/>
          <w:color w:val="000000"/>
        </w:rPr>
        <w:t>under</w:t>
      </w:r>
      <w:proofErr w:type="spellEnd"/>
      <w:r w:rsidRPr="000A2D08">
        <w:rPr>
          <w:rFonts w:ascii="Andalus" w:hAnsi="Andalus" w:cs="Andalus"/>
          <w:color w:val="000000"/>
        </w:rPr>
        <w:t xml:space="preserve"> the </w:t>
      </w:r>
      <w:proofErr w:type="spellStart"/>
      <w:r w:rsidRPr="000A2D08">
        <w:rPr>
          <w:rFonts w:ascii="Andalus" w:hAnsi="Andalus" w:cs="Andalus"/>
          <w:color w:val="000000"/>
        </w:rPr>
        <w:t>law</w:t>
      </w:r>
      <w:proofErr w:type="spellEnd"/>
      <w:r w:rsidRPr="000A2D08">
        <w:rPr>
          <w:rFonts w:ascii="Andalus" w:hAnsi="Andalus" w:cs="Andalus"/>
          <w:color w:val="000000"/>
        </w:rPr>
        <w:t xml:space="preserve"> </w:t>
      </w:r>
      <w:proofErr w:type="spellStart"/>
      <w:r w:rsidRPr="000A2D08">
        <w:rPr>
          <w:rFonts w:ascii="Andalus" w:hAnsi="Andalus" w:cs="Andalus"/>
          <w:color w:val="000000"/>
        </w:rPr>
        <w:t>governing</w:t>
      </w:r>
      <w:proofErr w:type="spellEnd"/>
      <w:r w:rsidRPr="000A2D08">
        <w:rPr>
          <w:rFonts w:ascii="Andalus" w:hAnsi="Andalus" w:cs="Andalus"/>
          <w:color w:val="000000"/>
        </w:rPr>
        <w:t xml:space="preserve"> the </w:t>
      </w:r>
      <w:proofErr w:type="spellStart"/>
      <w:r w:rsidRPr="000A2D08">
        <w:rPr>
          <w:rFonts w:ascii="Andalus" w:hAnsi="Andalus" w:cs="Andalus"/>
          <w:color w:val="000000"/>
        </w:rPr>
        <w:t>conduct</w:t>
      </w:r>
      <w:proofErr w:type="spellEnd"/>
      <w:r w:rsidRPr="000A2D08">
        <w:rPr>
          <w:rFonts w:ascii="Andalus" w:hAnsi="Andalus" w:cs="Andalus"/>
          <w:color w:val="000000"/>
        </w:rPr>
        <w:t xml:space="preserve"> of </w:t>
      </w:r>
      <w:proofErr w:type="spellStart"/>
      <w:r w:rsidRPr="000A2D08">
        <w:rPr>
          <w:rFonts w:ascii="Andalus" w:hAnsi="Andalus" w:cs="Andalus"/>
          <w:color w:val="000000"/>
        </w:rPr>
        <w:t>hostilities</w:t>
      </w:r>
      <w:proofErr w:type="spellEnd"/>
      <w:r w:rsidRPr="000A2D08">
        <w:rPr>
          <w:rFonts w:ascii="Andalus" w:hAnsi="Andalus" w:cs="Andalus"/>
          <w:color w:val="000000"/>
        </w:rPr>
        <w:t xml:space="preserve"> », </w:t>
      </w:r>
      <w:r w:rsidRPr="000A2D08">
        <w:rPr>
          <w:rFonts w:ascii="Andalus" w:hAnsi="Andalus" w:cs="Andalus"/>
          <w:i/>
          <w:iCs/>
          <w:color w:val="000000"/>
        </w:rPr>
        <w:t xml:space="preserve">International </w:t>
      </w:r>
      <w:proofErr w:type="spellStart"/>
      <w:r w:rsidRPr="000A2D08">
        <w:rPr>
          <w:rFonts w:ascii="Andalus" w:hAnsi="Andalus" w:cs="Andalus"/>
          <w:i/>
          <w:iCs/>
          <w:color w:val="000000"/>
        </w:rPr>
        <w:t>Review</w:t>
      </w:r>
      <w:proofErr w:type="spellEnd"/>
      <w:r w:rsidR="005D3F83" w:rsidRPr="000A2D08">
        <w:rPr>
          <w:rFonts w:ascii="Andalus" w:hAnsi="Andalus" w:cs="Andalus"/>
          <w:i/>
          <w:iCs/>
          <w:color w:val="000000"/>
        </w:rPr>
        <w:t xml:space="preserve"> </w:t>
      </w:r>
      <w:r w:rsidRPr="000A2D08">
        <w:rPr>
          <w:rFonts w:ascii="Andalus" w:hAnsi="Andalus" w:cs="Andalus"/>
          <w:i/>
          <w:iCs/>
          <w:color w:val="000000"/>
        </w:rPr>
        <w:t xml:space="preserve">of the Red Cross, </w:t>
      </w:r>
      <w:r w:rsidRPr="000A2D08">
        <w:rPr>
          <w:rFonts w:ascii="Andalus" w:hAnsi="Andalus" w:cs="Andalus"/>
          <w:color w:val="000000"/>
        </w:rPr>
        <w:t>2006, vol. 88, pp.793-821</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n°8 (RB) - La conduite des hostilités (II)</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Cette séance sera consacrée à la poursuite de l’analyse de la règlementation de la conduite des hostilités. Parce</w:t>
      </w:r>
    </w:p>
    <w:p w:rsidR="005938F6" w:rsidRPr="000A2D08" w:rsidRDefault="005938F6" w:rsidP="005938F6">
      <w:pPr>
        <w:autoSpaceDE w:val="0"/>
        <w:autoSpaceDN w:val="0"/>
        <w:adjustRightInd w:val="0"/>
        <w:spacing w:after="0" w:line="240" w:lineRule="auto"/>
        <w:rPr>
          <w:rFonts w:ascii="Andalus" w:hAnsi="Andalus" w:cs="Andalus"/>
          <w:color w:val="000000"/>
        </w:rPr>
      </w:pPr>
      <w:proofErr w:type="gramStart"/>
      <w:r w:rsidRPr="000A2D08">
        <w:rPr>
          <w:rFonts w:ascii="Andalus" w:hAnsi="Andalus" w:cs="Andalus"/>
          <w:color w:val="000000"/>
        </w:rPr>
        <w:t>qu’il</w:t>
      </w:r>
      <w:proofErr w:type="gramEnd"/>
      <w:r w:rsidRPr="000A2D08">
        <w:rPr>
          <w:rFonts w:ascii="Andalus" w:hAnsi="Andalus" w:cs="Andalus"/>
          <w:color w:val="000000"/>
        </w:rPr>
        <w:t xml:space="preserve"> faut concilier les exigences de la nécessité militaire avec le respect du principe d’humanité, le DIH prévoit</w:t>
      </w:r>
      <w:r w:rsidR="00587445">
        <w:rPr>
          <w:rFonts w:ascii="Andalus" w:hAnsi="Andalus" w:cs="Andalus"/>
          <w:color w:val="000000"/>
        </w:rPr>
        <w:t xml:space="preserve"> </w:t>
      </w:r>
      <w:r w:rsidRPr="000A2D08">
        <w:rPr>
          <w:rFonts w:ascii="Andalus" w:hAnsi="Andalus" w:cs="Andalus"/>
          <w:color w:val="000000"/>
        </w:rPr>
        <w:t>un régime de protection spéciale pour certaines catégories de biens. Et afin de renforcer cette protection</w:t>
      </w:r>
      <w:r w:rsidR="00587445">
        <w:rPr>
          <w:rFonts w:ascii="Andalus" w:hAnsi="Andalus" w:cs="Andalus"/>
          <w:color w:val="000000"/>
        </w:rPr>
        <w:t xml:space="preserve"> </w:t>
      </w:r>
      <w:r w:rsidRPr="000A2D08">
        <w:rPr>
          <w:rFonts w:ascii="Andalus" w:hAnsi="Andalus" w:cs="Andalus"/>
          <w:color w:val="000000"/>
        </w:rPr>
        <w:t>matérielle, il prévoit également toute une série de comportements prohibés.</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Nathalie </w:t>
      </w:r>
      <w:proofErr w:type="spellStart"/>
      <w:r w:rsidRPr="000A2D08">
        <w:rPr>
          <w:rFonts w:ascii="Andalus" w:hAnsi="Andalus" w:cs="Andalus"/>
          <w:color w:val="000000"/>
        </w:rPr>
        <w:t>Durhin</w:t>
      </w:r>
      <w:proofErr w:type="spellEnd"/>
      <w:r w:rsidRPr="000A2D08">
        <w:rPr>
          <w:rFonts w:ascii="Andalus" w:hAnsi="Andalus" w:cs="Andalus"/>
          <w:color w:val="000000"/>
        </w:rPr>
        <w:t xml:space="preserve">, « </w:t>
      </w:r>
      <w:proofErr w:type="spellStart"/>
      <w:r w:rsidRPr="000A2D08">
        <w:rPr>
          <w:rFonts w:ascii="Andalus" w:hAnsi="Andalus" w:cs="Andalus"/>
          <w:color w:val="000000"/>
        </w:rPr>
        <w:t>Protecting</w:t>
      </w:r>
      <w:proofErr w:type="spellEnd"/>
      <w:r w:rsidRPr="000A2D08">
        <w:rPr>
          <w:rFonts w:ascii="Andalus" w:hAnsi="Andalus" w:cs="Andalus"/>
          <w:color w:val="000000"/>
        </w:rPr>
        <w:t xml:space="preserve"> </w:t>
      </w:r>
      <w:proofErr w:type="spellStart"/>
      <w:r w:rsidRPr="000A2D08">
        <w:rPr>
          <w:rFonts w:ascii="Andalus" w:hAnsi="Andalus" w:cs="Andalus"/>
          <w:color w:val="000000"/>
        </w:rPr>
        <w:t>civilians</w:t>
      </w:r>
      <w:proofErr w:type="spellEnd"/>
      <w:r w:rsidRPr="000A2D08">
        <w:rPr>
          <w:rFonts w:ascii="Andalus" w:hAnsi="Andalus" w:cs="Andalus"/>
          <w:color w:val="000000"/>
        </w:rPr>
        <w:t xml:space="preserve"> in </w:t>
      </w:r>
      <w:proofErr w:type="spellStart"/>
      <w:r w:rsidRPr="000A2D08">
        <w:rPr>
          <w:rFonts w:ascii="Andalus" w:hAnsi="Andalus" w:cs="Andalus"/>
          <w:color w:val="000000"/>
        </w:rPr>
        <w:t>urban</w:t>
      </w:r>
      <w:proofErr w:type="spellEnd"/>
      <w:r w:rsidRPr="000A2D08">
        <w:rPr>
          <w:rFonts w:ascii="Andalus" w:hAnsi="Andalus" w:cs="Andalus"/>
          <w:color w:val="000000"/>
        </w:rPr>
        <w:t xml:space="preserve"> </w:t>
      </w:r>
      <w:proofErr w:type="gramStart"/>
      <w:r w:rsidRPr="000A2D08">
        <w:rPr>
          <w:rFonts w:ascii="Andalus" w:hAnsi="Andalus" w:cs="Andalus"/>
          <w:color w:val="000000"/>
        </w:rPr>
        <w:t>areas:</w:t>
      </w:r>
      <w:proofErr w:type="gramEnd"/>
      <w:r w:rsidRPr="000A2D08">
        <w:rPr>
          <w:rFonts w:ascii="Andalus" w:hAnsi="Andalus" w:cs="Andalus"/>
          <w:color w:val="000000"/>
        </w:rPr>
        <w:t xml:space="preserve"> A </w:t>
      </w:r>
      <w:proofErr w:type="spellStart"/>
      <w:r w:rsidRPr="000A2D08">
        <w:rPr>
          <w:rFonts w:ascii="Andalus" w:hAnsi="Andalus" w:cs="Andalus"/>
          <w:color w:val="000000"/>
        </w:rPr>
        <w:t>military</w:t>
      </w:r>
      <w:proofErr w:type="spellEnd"/>
      <w:r w:rsidRPr="000A2D08">
        <w:rPr>
          <w:rFonts w:ascii="Andalus" w:hAnsi="Andalus" w:cs="Andalus"/>
          <w:color w:val="000000"/>
        </w:rPr>
        <w:t xml:space="preserve"> perspective on the application of international</w:t>
      </w:r>
      <w:r w:rsidR="00587445">
        <w:rPr>
          <w:rFonts w:ascii="Andalus" w:hAnsi="Andalus" w:cs="Andalus"/>
          <w:color w:val="000000"/>
        </w:rPr>
        <w:t xml:space="preserve"> </w:t>
      </w:r>
      <w:proofErr w:type="spellStart"/>
      <w:r w:rsidRPr="000A2D08">
        <w:rPr>
          <w:rFonts w:ascii="Andalus" w:hAnsi="Andalus" w:cs="Andalus"/>
          <w:color w:val="000000"/>
        </w:rPr>
        <w:t>humanitarian</w:t>
      </w:r>
      <w:proofErr w:type="spellEnd"/>
      <w:r w:rsidRPr="000A2D08">
        <w:rPr>
          <w:rFonts w:ascii="Andalus" w:hAnsi="Andalus" w:cs="Andalus"/>
          <w:color w:val="000000"/>
        </w:rPr>
        <w:t xml:space="preserve"> </w:t>
      </w:r>
      <w:proofErr w:type="spellStart"/>
      <w:r w:rsidRPr="000A2D08">
        <w:rPr>
          <w:rFonts w:ascii="Andalus" w:hAnsi="Andalus" w:cs="Andalus"/>
          <w:color w:val="000000"/>
        </w:rPr>
        <w:t>law</w:t>
      </w:r>
      <w:proofErr w:type="spellEnd"/>
      <w:r w:rsidRPr="000A2D08">
        <w:rPr>
          <w:rFonts w:ascii="Andalus" w:hAnsi="Andalus" w:cs="Andalus"/>
          <w:color w:val="000000"/>
        </w:rPr>
        <w:t xml:space="preserve">”, </w:t>
      </w:r>
      <w:r w:rsidRPr="000A2D08">
        <w:rPr>
          <w:rFonts w:ascii="Andalus" w:hAnsi="Andalus" w:cs="Andalus"/>
          <w:i/>
          <w:iCs/>
          <w:color w:val="000000"/>
        </w:rPr>
        <w:t xml:space="preserve">International </w:t>
      </w:r>
      <w:proofErr w:type="spellStart"/>
      <w:r w:rsidRPr="000A2D08">
        <w:rPr>
          <w:rFonts w:ascii="Andalus" w:hAnsi="Andalus" w:cs="Andalus"/>
          <w:i/>
          <w:iCs/>
          <w:color w:val="000000"/>
        </w:rPr>
        <w:t>Review</w:t>
      </w:r>
      <w:proofErr w:type="spellEnd"/>
      <w:r w:rsidRPr="000A2D08">
        <w:rPr>
          <w:rFonts w:ascii="Andalus" w:hAnsi="Andalus" w:cs="Andalus"/>
          <w:i/>
          <w:iCs/>
          <w:color w:val="000000"/>
        </w:rPr>
        <w:t xml:space="preserve"> of the Red Cross, </w:t>
      </w:r>
      <w:r w:rsidRPr="000A2D08">
        <w:rPr>
          <w:rFonts w:ascii="Andalus" w:hAnsi="Andalus" w:cs="Andalus"/>
          <w:color w:val="000000"/>
        </w:rPr>
        <w:t>2016, Vol. 98, pp. 177-199</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n°9 (RB) - L’assistance humanitaire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L’assistance humanitaire vise à répondre aux besoins urgents des personnes qui se trouvent dans une situation</w:t>
      </w:r>
      <w:r w:rsidR="00587445">
        <w:rPr>
          <w:rFonts w:ascii="Andalus" w:hAnsi="Andalus" w:cs="Andalus"/>
          <w:color w:val="000000"/>
        </w:rPr>
        <w:t xml:space="preserve"> </w:t>
      </w:r>
      <w:r w:rsidRPr="000A2D08">
        <w:rPr>
          <w:rFonts w:ascii="Andalus" w:hAnsi="Andalus" w:cs="Andalus"/>
          <w:color w:val="000000"/>
        </w:rPr>
        <w:t>de vulnérabilité extrême. Dès lors, il s’agira d’examiner les modalités selon lesquelles s’effectue l’assistance</w:t>
      </w:r>
      <w:r w:rsidR="00587445">
        <w:rPr>
          <w:rFonts w:ascii="Andalus" w:hAnsi="Andalus" w:cs="Andalus"/>
          <w:color w:val="000000"/>
        </w:rPr>
        <w:t xml:space="preserve"> </w:t>
      </w:r>
      <w:r w:rsidRPr="000A2D08">
        <w:rPr>
          <w:rFonts w:ascii="Andalus" w:hAnsi="Andalus" w:cs="Andalus"/>
          <w:color w:val="000000"/>
        </w:rPr>
        <w:t>humanitaire. La séance portera sur le régime juridique de l’assistance tel que défini par le DIH mais également</w:t>
      </w:r>
      <w:r w:rsidR="00587445">
        <w:rPr>
          <w:rFonts w:ascii="Andalus" w:hAnsi="Andalus" w:cs="Andalus"/>
          <w:color w:val="000000"/>
        </w:rPr>
        <w:t xml:space="preserve"> </w:t>
      </w:r>
      <w:r w:rsidRPr="000A2D08">
        <w:rPr>
          <w:rFonts w:ascii="Andalus" w:hAnsi="Andalus" w:cs="Andalus"/>
          <w:color w:val="000000"/>
        </w:rPr>
        <w:t>sur les défis qu’elle peut rencontrer, notamment en cas de refus par l’une ou l’autre partie au conflit.</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Jérémie </w:t>
      </w:r>
      <w:proofErr w:type="spellStart"/>
      <w:r w:rsidRPr="000A2D08">
        <w:rPr>
          <w:rFonts w:ascii="Andalus" w:hAnsi="Andalus" w:cs="Andalus"/>
          <w:color w:val="000000"/>
        </w:rPr>
        <w:t>Labbé</w:t>
      </w:r>
      <w:proofErr w:type="spellEnd"/>
      <w:r w:rsidRPr="000A2D08">
        <w:rPr>
          <w:rFonts w:ascii="Andalus" w:hAnsi="Andalus" w:cs="Andalus"/>
          <w:color w:val="000000"/>
        </w:rPr>
        <w:t xml:space="preserve">, Pascal </w:t>
      </w:r>
      <w:proofErr w:type="spellStart"/>
      <w:r w:rsidRPr="000A2D08">
        <w:rPr>
          <w:rFonts w:ascii="Andalus" w:hAnsi="Andalus" w:cs="Andalus"/>
          <w:color w:val="000000"/>
        </w:rPr>
        <w:t>Daudin</w:t>
      </w:r>
      <w:proofErr w:type="spellEnd"/>
      <w:r w:rsidRPr="000A2D08">
        <w:rPr>
          <w:rFonts w:ascii="Andalus" w:hAnsi="Andalus" w:cs="Andalus"/>
          <w:color w:val="000000"/>
        </w:rPr>
        <w:t>, « L’application des principes humanitaires : réflexion sur l’expérience du CICR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i/>
          <w:iCs/>
          <w:color w:val="000000"/>
        </w:rPr>
        <w:t xml:space="preserve">Revue Internationale de la Croix-Rouge, </w:t>
      </w:r>
      <w:r w:rsidRPr="000A2D08">
        <w:rPr>
          <w:rFonts w:ascii="Andalus" w:hAnsi="Andalus" w:cs="Andalus"/>
          <w:color w:val="000000"/>
        </w:rPr>
        <w:t>Vol. 97, Sélection française 1 et 2, pp.143-172</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 xml:space="preserve">Séance n°10 (RB) - La mise en </w:t>
      </w:r>
      <w:proofErr w:type="spellStart"/>
      <w:r w:rsidRPr="000A2D08">
        <w:rPr>
          <w:rFonts w:ascii="Andalus" w:hAnsi="Andalus" w:cs="Andalus"/>
          <w:b/>
          <w:bCs/>
          <w:color w:val="000000"/>
        </w:rPr>
        <w:t>oeuvre</w:t>
      </w:r>
      <w:proofErr w:type="spellEnd"/>
      <w:r w:rsidRPr="000A2D08">
        <w:rPr>
          <w:rFonts w:ascii="Andalus" w:hAnsi="Andalus" w:cs="Andalus"/>
          <w:b/>
          <w:bCs/>
          <w:color w:val="000000"/>
        </w:rPr>
        <w:t xml:space="preserve"> du droit international humanitaire</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La mise en </w:t>
      </w:r>
      <w:proofErr w:type="spellStart"/>
      <w:r w:rsidRPr="000A2D08">
        <w:rPr>
          <w:rFonts w:ascii="Andalus" w:hAnsi="Andalus" w:cs="Andalus"/>
          <w:color w:val="000000"/>
        </w:rPr>
        <w:t>oeuvre</w:t>
      </w:r>
      <w:proofErr w:type="spellEnd"/>
      <w:r w:rsidRPr="000A2D08">
        <w:rPr>
          <w:rFonts w:ascii="Andalus" w:hAnsi="Andalus" w:cs="Andalus"/>
          <w:color w:val="000000"/>
        </w:rPr>
        <w:t xml:space="preserve"> du DIH passe par la poursuite pénale des violations du DIH. Mais elle implique également des obligations positives à la charge des Etats signataires des conventions. Par ailleurs, on observe une multiplication des efforts qui visent au renforcement du respect du DIH par les groupes armés non étatiques.</w:t>
      </w:r>
    </w:p>
    <w:p w:rsidR="005938F6" w:rsidRPr="000A2D08" w:rsidRDefault="005938F6" w:rsidP="005938F6">
      <w:pPr>
        <w:autoSpaceDE w:val="0"/>
        <w:autoSpaceDN w:val="0"/>
        <w:adjustRightInd w:val="0"/>
        <w:spacing w:after="0" w:line="240" w:lineRule="auto"/>
        <w:rPr>
          <w:rFonts w:ascii="Andalus" w:hAnsi="Andalus" w:cs="Andalus"/>
          <w:i/>
          <w:iCs/>
          <w:color w:val="000000"/>
        </w:rPr>
      </w:pPr>
      <w:r w:rsidRPr="000A2D08">
        <w:rPr>
          <w:rFonts w:ascii="Andalus" w:hAnsi="Andalus" w:cs="Andalus"/>
          <w:i/>
          <w:iCs/>
          <w:color w:val="000000"/>
        </w:rPr>
        <w:t>Lecture :</w:t>
      </w:r>
    </w:p>
    <w:p w:rsidR="005938F6" w:rsidRPr="000A2D08" w:rsidRDefault="005938F6" w:rsidP="005938F6">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 xml:space="preserve">Knut </w:t>
      </w:r>
      <w:proofErr w:type="spellStart"/>
      <w:r w:rsidRPr="000A2D08">
        <w:rPr>
          <w:rFonts w:ascii="Andalus" w:hAnsi="Andalus" w:cs="Andalus"/>
          <w:color w:val="000000"/>
        </w:rPr>
        <w:t>Dörmann</w:t>
      </w:r>
      <w:proofErr w:type="spellEnd"/>
      <w:r w:rsidRPr="000A2D08">
        <w:rPr>
          <w:rFonts w:ascii="Andalus" w:hAnsi="Andalus" w:cs="Andalus"/>
          <w:color w:val="000000"/>
        </w:rPr>
        <w:t xml:space="preserve">, José </w:t>
      </w:r>
      <w:proofErr w:type="spellStart"/>
      <w:r w:rsidRPr="000A2D08">
        <w:rPr>
          <w:rFonts w:ascii="Andalus" w:hAnsi="Andalus" w:cs="Andalus"/>
          <w:color w:val="000000"/>
        </w:rPr>
        <w:t>Serralvo</w:t>
      </w:r>
      <w:proofErr w:type="spellEnd"/>
      <w:r w:rsidRPr="000A2D08">
        <w:rPr>
          <w:rFonts w:ascii="Andalus" w:hAnsi="Andalus" w:cs="Andalus"/>
          <w:color w:val="000000"/>
        </w:rPr>
        <w:t>, « L’article 1 commun aux Conventions de Genève et l’obligation de prévenir les</w:t>
      </w:r>
      <w:r w:rsidR="00587445">
        <w:rPr>
          <w:rFonts w:ascii="Andalus" w:hAnsi="Andalus" w:cs="Andalus"/>
          <w:color w:val="000000"/>
        </w:rPr>
        <w:t xml:space="preserve"> </w:t>
      </w:r>
      <w:r w:rsidRPr="000A2D08">
        <w:rPr>
          <w:rFonts w:ascii="Andalus" w:hAnsi="Andalus" w:cs="Andalus"/>
          <w:color w:val="000000"/>
        </w:rPr>
        <w:t xml:space="preserve">violations du droit international humanitaire », </w:t>
      </w:r>
      <w:r w:rsidRPr="000A2D08">
        <w:rPr>
          <w:rFonts w:ascii="Andalus" w:hAnsi="Andalus" w:cs="Andalus"/>
          <w:i/>
          <w:iCs/>
          <w:color w:val="000000"/>
        </w:rPr>
        <w:t xml:space="preserve">Revue Internationale de la Croix-Rouge, </w:t>
      </w:r>
      <w:r w:rsidRPr="000A2D08">
        <w:rPr>
          <w:rFonts w:ascii="Andalus" w:hAnsi="Andalus" w:cs="Andalus"/>
          <w:color w:val="000000"/>
        </w:rPr>
        <w:t>Vol. 96, Sélection</w:t>
      </w:r>
      <w:r w:rsidR="00587445">
        <w:rPr>
          <w:rFonts w:ascii="Andalus" w:hAnsi="Andalus" w:cs="Andalus"/>
          <w:color w:val="000000"/>
        </w:rPr>
        <w:t xml:space="preserve"> </w:t>
      </w:r>
      <w:r w:rsidRPr="000A2D08">
        <w:rPr>
          <w:rFonts w:ascii="Andalus" w:hAnsi="Andalus" w:cs="Andalus"/>
          <w:color w:val="000000"/>
        </w:rPr>
        <w:t>française 2014/3 et 4, pp. 25-56</w:t>
      </w:r>
    </w:p>
    <w:p w:rsidR="005938F6" w:rsidRPr="000A2D08" w:rsidRDefault="005938F6" w:rsidP="005938F6">
      <w:pPr>
        <w:autoSpaceDE w:val="0"/>
        <w:autoSpaceDN w:val="0"/>
        <w:adjustRightInd w:val="0"/>
        <w:spacing w:after="0" w:line="240" w:lineRule="auto"/>
        <w:rPr>
          <w:rFonts w:ascii="Andalus" w:hAnsi="Andalus" w:cs="Andalus"/>
          <w:b/>
          <w:bCs/>
          <w:color w:val="000000"/>
        </w:rPr>
      </w:pPr>
      <w:r w:rsidRPr="000A2D08">
        <w:rPr>
          <w:rFonts w:ascii="Andalus" w:hAnsi="Andalus" w:cs="Andalus"/>
          <w:b/>
          <w:bCs/>
          <w:color w:val="000000"/>
        </w:rPr>
        <w:t>Séance n°11 (RB/HT sous réserve) - Conclusion générale du cours</w:t>
      </w:r>
    </w:p>
    <w:p w:rsidR="005031A7" w:rsidRDefault="005938F6" w:rsidP="00587445">
      <w:pPr>
        <w:autoSpaceDE w:val="0"/>
        <w:autoSpaceDN w:val="0"/>
        <w:adjustRightInd w:val="0"/>
        <w:spacing w:after="0" w:line="240" w:lineRule="auto"/>
        <w:rPr>
          <w:rFonts w:ascii="Andalus" w:hAnsi="Andalus" w:cs="Andalus"/>
          <w:color w:val="000000"/>
        </w:rPr>
      </w:pPr>
      <w:r w:rsidRPr="000A2D08">
        <w:rPr>
          <w:rFonts w:ascii="Andalus" w:hAnsi="Andalus" w:cs="Andalus"/>
          <w:color w:val="000000"/>
        </w:rPr>
        <w:t>Le DIH a une place singulière dans l’ordre juridique international : il s’adresse aux Etats afin de protéger les</w:t>
      </w:r>
      <w:r w:rsidR="00587445">
        <w:rPr>
          <w:rFonts w:ascii="Andalus" w:hAnsi="Andalus" w:cs="Andalus"/>
          <w:color w:val="000000"/>
        </w:rPr>
        <w:t xml:space="preserve"> </w:t>
      </w:r>
      <w:r w:rsidRPr="000A2D08">
        <w:rPr>
          <w:rFonts w:ascii="Andalus" w:hAnsi="Andalus" w:cs="Andalus"/>
          <w:color w:val="000000"/>
        </w:rPr>
        <w:t>individus qui se trouvent pris au piège de conflits destructeurs. C’est un droit « vivant » qui a rencontré de</w:t>
      </w:r>
      <w:r w:rsidR="00587445">
        <w:rPr>
          <w:rFonts w:ascii="Andalus" w:hAnsi="Andalus" w:cs="Andalus"/>
          <w:color w:val="000000"/>
        </w:rPr>
        <w:t xml:space="preserve"> </w:t>
      </w:r>
      <w:r w:rsidRPr="000A2D08">
        <w:rPr>
          <w:rFonts w:ascii="Andalus" w:hAnsi="Andalus" w:cs="Andalus"/>
          <w:color w:val="000000"/>
        </w:rPr>
        <w:t>multiples défis au cours de son évolution et qui s’en est enrichi. Souvent critiqué pour ses faiblesses, souvent</w:t>
      </w:r>
      <w:r w:rsidR="00587445">
        <w:rPr>
          <w:rFonts w:ascii="Andalus" w:hAnsi="Andalus" w:cs="Andalus"/>
          <w:color w:val="000000"/>
        </w:rPr>
        <w:t xml:space="preserve"> </w:t>
      </w:r>
      <w:r w:rsidRPr="000A2D08">
        <w:rPr>
          <w:rFonts w:ascii="Andalus" w:hAnsi="Andalus" w:cs="Andalus"/>
          <w:color w:val="000000"/>
        </w:rPr>
        <w:t>instrumentalisé par tel ou tel adversaire, le DIH apporte un minimum d’humanité dans des contextes où la</w:t>
      </w:r>
      <w:r w:rsidR="00587445">
        <w:rPr>
          <w:rFonts w:ascii="Andalus" w:hAnsi="Andalus" w:cs="Andalus"/>
          <w:color w:val="000000"/>
        </w:rPr>
        <w:t xml:space="preserve"> </w:t>
      </w:r>
      <w:r w:rsidRPr="000A2D08">
        <w:rPr>
          <w:rFonts w:ascii="Andalus" w:hAnsi="Andalus" w:cs="Andalus"/>
          <w:color w:val="000000"/>
        </w:rPr>
        <w:t>violence est devenue la norme. Cette séance aura donc pour objectif d’analyser les principaux défis qui se</w:t>
      </w:r>
      <w:r w:rsidR="00587445">
        <w:rPr>
          <w:rFonts w:ascii="Andalus" w:hAnsi="Andalus" w:cs="Andalus"/>
          <w:color w:val="000000"/>
        </w:rPr>
        <w:t xml:space="preserve"> </w:t>
      </w:r>
      <w:r w:rsidRPr="000A2D08">
        <w:rPr>
          <w:rFonts w:ascii="Andalus" w:hAnsi="Andalus" w:cs="Andalus"/>
          <w:color w:val="000000"/>
        </w:rPr>
        <w:t>dressent devant le droit international humanitaire.</w:t>
      </w:r>
    </w:p>
    <w:p w:rsidR="00587445" w:rsidRPr="000A2D08" w:rsidRDefault="00587445" w:rsidP="005938F6">
      <w:pPr>
        <w:rPr>
          <w:rFonts w:ascii="Andalus" w:hAnsi="Andalus" w:cs="Andalus"/>
          <w:color w:val="FF0000"/>
        </w:rPr>
      </w:pPr>
    </w:p>
    <w:p w:rsidR="007E2C3D" w:rsidRPr="000A2D08" w:rsidRDefault="007E2C3D" w:rsidP="000E1785">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de l’environnement</w:t>
      </w:r>
      <w:r w:rsidR="000E1785" w:rsidRPr="000A2D08">
        <w:rPr>
          <w:rFonts w:ascii="Andalus" w:eastAsia="Times New Roman" w:hAnsi="Andalus" w:cs="Andalus"/>
          <w:b/>
          <w:color w:val="833C0B" w:themeColor="accent2" w:themeShade="80"/>
          <w:sz w:val="26"/>
          <w:szCs w:val="26"/>
          <w:u w:val="single"/>
          <w:lang w:eastAsia="fr-FR"/>
        </w:rPr>
        <w:t xml:space="preserve"> 1 et 2</w:t>
      </w:r>
      <w:r w:rsidR="00DE550F" w:rsidRPr="000A2D08">
        <w:rPr>
          <w:rFonts w:ascii="Andalus" w:eastAsia="Times New Roman" w:hAnsi="Andalus" w:cs="Andalus"/>
          <w:b/>
          <w:color w:val="833C0B" w:themeColor="accent2" w:themeShade="80"/>
          <w:sz w:val="26"/>
          <w:szCs w:val="26"/>
          <w:u w:val="single"/>
          <w:lang w:eastAsia="fr-FR"/>
        </w:rPr>
        <w:t xml:space="preserv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Ce cours que vous vous apprêtez à suivre est original. Il l’est d’abord, de par son objet, c’est ce que l’enseignement aura vocation à démontrer : le droit de l’environnement, s’il plonge ses racines dans des droits bien connus (droit international, droit européen, droit public, droit privé), possède des caractéristiques (du point de vue de ses acteurs, de ses sources, de ses principes) qui le rendent très spécifique et de ce fait même, particulièrement stimulant à appréhender.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est également et surtout original dans la pédagogie qui a été retenue pour le dispenser. Il est apparu judicieux, parce que ce droit est au carrefour de plusieurs ordres juridiques, qu’il soit abordé par plusieurs enseignants qui précisément sont des spécialistes des droits à partir desquels le droit de l’environnement s’est bâti. Le cours sera donc un cours à plusieurs « voix » ce qui, au sein de la Faculté de droit, est une incontestable innovation pédagogique. L’objectif d’une telle innovation est non seulement de rendre compte de la mixité du droit de l’environnement, mais également de dispenser, sur chacun des aspects, les connaissances les plus affutées. Il est enfin, et c’est là sans doute l’essentiel, de permettre de croiser les regards de plusieurs professeurs sur un même droit, sur ses ambitions, ses réussites tout autant que ses limites.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est un cours annuel. Le semestre 1 est dédié à l’étude des fondations du droit de l’environnement, c’est- à-dire aux éléments de la fabrique du droit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w:t>
      </w:r>
      <w:proofErr w:type="gramStart"/>
      <w:r w:rsidRPr="000A2D08">
        <w:rPr>
          <w:rFonts w:ascii="Andalus" w:eastAsia="Times New Roman" w:hAnsi="Andalus" w:cs="Andalus"/>
          <w:lang w:eastAsia="fr-FR"/>
        </w:rPr>
        <w:t>sources</w:t>
      </w:r>
      <w:proofErr w:type="gramEnd"/>
      <w:r w:rsidRPr="000A2D08">
        <w:rPr>
          <w:rFonts w:ascii="Andalus" w:eastAsia="Times New Roman" w:hAnsi="Andalus" w:cs="Andalus"/>
          <w:lang w:eastAsia="fr-FR"/>
        </w:rPr>
        <w:t xml:space="preserve">, acteurs, principes). Le semestre 2 permettra d’appréhender la plupart des réalisations principales, c’est-à-dire de prendre connaissance des aspects matériels du droit de l’environnement, qu’il s’agisse de la protection de la biodiversité, de la lutte contre les pollutions, de la protection des milieux (eau, air, sols) ou encore de la protection du climat. A compléter ?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Afin de permettre d’évaluer ce cours « à plusieurs » voix, l’examen prendra nécessairement une forme originale : la forme d’un QCM (questions de cours et « mini » cas pratiques) au semestre 1 et d’un véritable cas pratique « transversal » au semestre 2.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Plan du Cours du semestre 1 : Les fondations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1 : LA GOUVERNANCE INTERNATIONALE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Acteurs étatiques et interétatiques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droit international de l’environnement interroge la figure de l’Etat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foisonnement des institutions internationales : fragmentation et faiblesses du système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Acteurs non étatiques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Une grande diversité d’acteurs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Exemples choisis :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forte mobilisation des ONG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figure de l’expert </w:t>
      </w:r>
    </w:p>
    <w:p w:rsidR="00DE550F" w:rsidRPr="000A2D08" w:rsidRDefault="00712CC8"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Nature sujet de droit </w:t>
      </w:r>
      <w:r w:rsidR="00DE550F" w:rsidRPr="000A2D08">
        <w:rPr>
          <w:rFonts w:ascii="Andalus" w:eastAsia="Times New Roman" w:hAnsi="Andalus" w:cs="Andalus"/>
          <w:lang w:eastAsia="fr-FR"/>
        </w:rPr>
        <w:t xml:space="preserve">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2 : SOURCES ET NORMES : Y-A-T-IL UNE SPECIFICITE DU DROIT INTERNATIONAL DE L’ENVIRONNEMENT ?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 choix des sources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Mobilisation de la source conventionnelle : l’emboitement traités-cadre/protocoles additionnels, les conventions « parapluie »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Rôle important des actes des organisations internationales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La problématique des normes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préférence pour des normes molles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L’apparition de nouveaux outils réglementaires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L’infléchissement des mécanismes habituels de contrôle et de sanction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lastRenderedPageBreak/>
        <w:t xml:space="preserve">THEME 3 LES PRINCIPES FEDERATEURS DU DROIT INTERNATIONAL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L’obligation de conserver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L’obligation de coopérer et ses déclinaisons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Prévention et précaution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4 Pollueur-payeur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color w:val="2E74B5" w:themeColor="accent1" w:themeShade="BF"/>
          <w:lang w:eastAsia="fr-FR"/>
        </w:rPr>
      </w:pPr>
      <w:r w:rsidRPr="000A2D08">
        <w:rPr>
          <w:rFonts w:ascii="Andalus" w:eastAsia="Times New Roman" w:hAnsi="Andalus" w:cs="Andalus"/>
          <w:color w:val="2E74B5" w:themeColor="accent1" w:themeShade="BF"/>
          <w:lang w:eastAsia="fr-FR"/>
        </w:rPr>
        <w:t xml:space="preserve">PARTIE 2 : FONDATIONS EN DROIT DE L’UNION EUROPÉENNE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1 : COMPETENCE ET ACTEURS DE L’UNION EUROPEENNE EN MATIERE D’ENVIRONNEMENT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La compétence de l’Union en matière d’environnement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L’obligatoire respect du droit de l’Union (notamment des libertés économiques) en l’absence de compétence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L’attribution d’une compétence expresse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autres bases juridiques disponibles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principes d’exercice de la compétence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Les acteurs dans l’Union en matière d’environnement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DG Environnement à la Commission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rôle des Etats : comitologie et compétences résiduelles (ou les dérogations à l’harmonisation)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place du Parlement européen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agences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place des ONG et la participation du public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2- PRINCIPES ET INSTRUMENTS DE L’UNION EN MATIERE D’ENVIRONNEMENT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Les principes du droit de l’environnement dans l’Union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Principe d’intégration et de protection à un niveau élevé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Principes de prévention et précaution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Principes de pollueur payeur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question des principes et des droits fondamentaux : retour sur la Charte des droits fondamentaux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Les instruments de l’Union européenne en matière d’environnement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instruments juridiques : les règlements et directives/ les accords internationaux/ Le droit </w:t>
      </w:r>
      <w:proofErr w:type="spellStart"/>
      <w:r w:rsidRPr="000A2D08">
        <w:rPr>
          <w:rFonts w:ascii="Andalus" w:eastAsia="Times New Roman" w:hAnsi="Andalus" w:cs="Andalus"/>
          <w:lang w:eastAsia="fr-FR"/>
        </w:rPr>
        <w:t>programmatoire</w:t>
      </w:r>
      <w:proofErr w:type="spellEnd"/>
      <w:r w:rsidRPr="000A2D08">
        <w:rPr>
          <w:rFonts w:ascii="Andalus" w:eastAsia="Times New Roman" w:hAnsi="Andalus" w:cs="Andalus"/>
          <w:lang w:eastAsia="fr-FR"/>
        </w:rPr>
        <w:t xml:space="preserve"> (normalisation technique, stratégies, plans, programmes d’action, accords volontaires)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instruments économiques et financiers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 question mise en œuvre du droit de l’environnement de l’UE (Contrôle du respect et sanction du non-respect (des Etats/ des opérateurs : responsabilité civile / pénale)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color w:val="2E74B5" w:themeColor="accent1" w:themeShade="BF"/>
          <w:lang w:eastAsia="fr-FR"/>
        </w:rPr>
      </w:pPr>
      <w:r w:rsidRPr="000A2D08">
        <w:rPr>
          <w:rFonts w:ascii="Andalus" w:eastAsia="Times New Roman" w:hAnsi="Andalus" w:cs="Andalus"/>
          <w:color w:val="2E74B5" w:themeColor="accent1" w:themeShade="BF"/>
          <w:lang w:eastAsia="fr-FR"/>
        </w:rPr>
        <w:t xml:space="preserve">PARTIE 3 : FONDATIONS EN DROIT PUBLIC INTERNE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1 LES ACTEURS DU DROIT INTERNE DE L’ENVIRONNEMENT – REFLETS DE L’EVOLUTION SOCIALE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Des acteurs institutionnels en voie de réorganisation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acteurs publics : changements d’échelles et transferts de compétences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rôle des experts : science académique et science réglementaire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Les forces sociales : pouvoirs et contre-pouvoirs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poids du secteur économique, le rôle des lobbies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L’évolution de la prise en compte de l’environnement par le secteur économique : entre marchés de la dépollution, marketing et transparence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rôle de la société civile reconnu par le droit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Information et participation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rôle des associations agréées de protection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lastRenderedPageBreak/>
        <w:t xml:space="preserve">Mouvements émergents, transitions en </w:t>
      </w:r>
      <w:proofErr w:type="gramStart"/>
      <w:r w:rsidRPr="000A2D08">
        <w:rPr>
          <w:rFonts w:ascii="Andalus" w:eastAsia="Times New Roman" w:hAnsi="Andalus" w:cs="Andalus"/>
          <w:lang w:eastAsia="fr-FR"/>
        </w:rPr>
        <w:t>cours:</w:t>
      </w:r>
      <w:proofErr w:type="gramEnd"/>
      <w:r w:rsidRPr="000A2D08">
        <w:rPr>
          <w:rFonts w:ascii="Andalus" w:eastAsia="Times New Roman" w:hAnsi="Andalus" w:cs="Andalus"/>
          <w:lang w:eastAsia="fr-FR"/>
        </w:rPr>
        <w:t xml:space="preserve"> des AMAP aux ZAD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2 LES SOURCES DU DROIT PUBLIC DE L’ENVIRONNEMENT – ENTRE EFFECTIVITE ET REGRESSION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Les sources nationales du droit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Charte constitutionnelle, lois et </w:t>
      </w:r>
      <w:proofErr w:type="spellStart"/>
      <w:r w:rsidRPr="000A2D08">
        <w:rPr>
          <w:rFonts w:ascii="Andalus" w:eastAsia="Times New Roman" w:hAnsi="Andalus" w:cs="Andalus"/>
          <w:lang w:eastAsia="fr-FR"/>
        </w:rPr>
        <w:t>réglements</w:t>
      </w:r>
      <w:proofErr w:type="spellEnd"/>
      <w:r w:rsidRPr="000A2D08">
        <w:rPr>
          <w:rFonts w:ascii="Andalus" w:eastAsia="Times New Roman" w:hAnsi="Andalus" w:cs="Andalus"/>
          <w:lang w:eastAsia="fr-FR"/>
        </w:rPr>
        <w:t xml:space="preserve"> : une traduction a minima des objectifs européens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L’adaptation réglementaire aux conjonctures économiques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Les sources territorialisées du droit de l’environnement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L’importance de la jurisprudence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Les stratégies locales opérationnelles : des outils mous pour de vraies questions </w:t>
      </w:r>
    </w:p>
    <w:p w:rsidR="00712CC8" w:rsidRPr="000A2D08" w:rsidRDefault="00712CC8" w:rsidP="00DE550F">
      <w:pPr>
        <w:spacing w:after="0" w:line="240" w:lineRule="auto"/>
        <w:rPr>
          <w:rFonts w:ascii="Andalus" w:eastAsia="Times New Roman" w:hAnsi="Andalus" w:cs="Andalus"/>
          <w:lang w:eastAsia="fr-FR"/>
        </w:rPr>
      </w:pPr>
    </w:p>
    <w:p w:rsidR="00DE550F" w:rsidRPr="000A2D08" w:rsidRDefault="00DE550F" w:rsidP="00DE550F">
      <w:pPr>
        <w:spacing w:after="0" w:line="240" w:lineRule="auto"/>
        <w:rPr>
          <w:rFonts w:ascii="Andalus" w:eastAsia="Times New Roman" w:hAnsi="Andalus" w:cs="Andalus"/>
          <w:b/>
          <w:lang w:eastAsia="fr-FR"/>
        </w:rPr>
      </w:pPr>
      <w:r w:rsidRPr="000A2D08">
        <w:rPr>
          <w:rFonts w:ascii="Andalus" w:eastAsia="Times New Roman" w:hAnsi="Andalus" w:cs="Andalus"/>
          <w:b/>
          <w:lang w:eastAsia="fr-FR"/>
        </w:rPr>
        <w:t xml:space="preserve">THEME 3 LES PRINCIPES DU DROIT INTERNE DE L’ENVIRONNEMENT – UN AVENIR A CONSTRUIRE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Des principes progressivement marqués par l’approche économique </w:t>
      </w:r>
    </w:p>
    <w:p w:rsidR="00DE550F" w:rsidRPr="000A2D08" w:rsidRDefault="00DE550F" w:rsidP="00DE550F">
      <w:pPr>
        <w:spacing w:after="0" w:line="240" w:lineRule="auto"/>
        <w:rPr>
          <w:rFonts w:ascii="Andalus" w:eastAsia="Times New Roman" w:hAnsi="Andalus" w:cs="Andalus"/>
          <w:lang w:eastAsia="fr-FR"/>
        </w:rPr>
      </w:pPr>
      <w:proofErr w:type="gramStart"/>
      <w:r w:rsidRPr="000A2D08">
        <w:rPr>
          <w:rFonts w:ascii="Andalus" w:eastAsia="Times New Roman" w:hAnsi="Andalus" w:cs="Andalus"/>
          <w:lang w:eastAsia="fr-FR"/>
        </w:rPr>
        <w:t>principe</w:t>
      </w:r>
      <w:proofErr w:type="gramEnd"/>
      <w:r w:rsidRPr="000A2D08">
        <w:rPr>
          <w:rFonts w:ascii="Andalus" w:eastAsia="Times New Roman" w:hAnsi="Andalus" w:cs="Andalus"/>
          <w:lang w:eastAsia="fr-FR"/>
        </w:rPr>
        <w:t xml:space="preserve"> pollueur-payeur, fiscalité écologique, compensation environnementale, échanges de permis d’émissions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Des réflexions réactualisées sur la réduction à la source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Responsabilité élargie du producteur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A la recherche du « zéro »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 De nouvelles ambitions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Le principe de non-régression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Générations futures et principe de fraternité </w:t>
      </w:r>
    </w:p>
    <w:p w:rsidR="00DE550F" w:rsidRPr="000A2D08" w:rsidRDefault="00DE550F" w:rsidP="00DE550F">
      <w:pPr>
        <w:spacing w:after="0" w:line="240" w:lineRule="auto"/>
        <w:rPr>
          <w:rFonts w:ascii="Andalus" w:eastAsia="Times New Roman" w:hAnsi="Andalus" w:cs="Andalus"/>
          <w:lang w:eastAsia="fr-FR"/>
        </w:rPr>
      </w:pPr>
      <w:r w:rsidRPr="000A2D08">
        <w:rPr>
          <w:rFonts w:ascii="Andalus" w:eastAsia="Times New Roman" w:hAnsi="Andalus" w:cs="Andalus"/>
          <w:lang w:eastAsia="fr-FR"/>
        </w:rPr>
        <w:t>Adaptation d’un mo</w:t>
      </w:r>
      <w:r w:rsidR="00712CC8" w:rsidRPr="000A2D08">
        <w:rPr>
          <w:rFonts w:ascii="Andalus" w:eastAsia="Times New Roman" w:hAnsi="Andalus" w:cs="Andalus"/>
          <w:lang w:eastAsia="fr-FR"/>
        </w:rPr>
        <w:t xml:space="preserve">dèle ou transitions multiples </w:t>
      </w:r>
    </w:p>
    <w:p w:rsidR="00712CC8" w:rsidRPr="000A2D08" w:rsidRDefault="00712CC8" w:rsidP="00DE550F">
      <w:pPr>
        <w:spacing w:after="0" w:line="240" w:lineRule="auto"/>
        <w:rPr>
          <w:rFonts w:ascii="Andalus" w:eastAsia="Times New Roman" w:hAnsi="Andalus" w:cs="Andalus"/>
          <w:lang w:eastAsia="fr-FR"/>
        </w:rPr>
      </w:pPr>
    </w:p>
    <w:p w:rsidR="00DE550F" w:rsidRDefault="00DE550F" w:rsidP="00DE550F">
      <w:pPr>
        <w:spacing w:after="0" w:line="240" w:lineRule="auto"/>
        <w:rPr>
          <w:rFonts w:ascii="Andalus" w:eastAsia="Times New Roman" w:hAnsi="Andalus" w:cs="Andalus"/>
          <w:color w:val="2E74B5" w:themeColor="accent1" w:themeShade="BF"/>
          <w:lang w:eastAsia="fr-FR"/>
        </w:rPr>
      </w:pPr>
      <w:r w:rsidRPr="000A2D08">
        <w:rPr>
          <w:rFonts w:ascii="Andalus" w:eastAsia="Times New Roman" w:hAnsi="Andalus" w:cs="Andalus"/>
          <w:color w:val="2E74B5" w:themeColor="accent1" w:themeShade="BF"/>
          <w:lang w:eastAsia="fr-FR"/>
        </w:rPr>
        <w:t xml:space="preserve">PARTIE 4 : FONDATIONS EN DROIT PRIVE </w:t>
      </w:r>
    </w:p>
    <w:p w:rsidR="004338CE" w:rsidRPr="000A2D08" w:rsidRDefault="004338CE" w:rsidP="00DE550F">
      <w:pPr>
        <w:spacing w:after="0" w:line="240" w:lineRule="auto"/>
        <w:rPr>
          <w:rFonts w:ascii="Andalus" w:eastAsia="Times New Roman" w:hAnsi="Andalus" w:cs="Andalus"/>
          <w:color w:val="2E74B5" w:themeColor="accent1" w:themeShade="BF"/>
          <w:lang w:eastAsia="fr-FR"/>
        </w:rPr>
      </w:pPr>
    </w:p>
    <w:p w:rsidR="00CB784F" w:rsidRPr="000A2D08" w:rsidRDefault="00CB784F" w:rsidP="00CB784F">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Droit de </w:t>
      </w:r>
      <w:r w:rsidR="00CE6C5A" w:rsidRPr="000A2D08">
        <w:rPr>
          <w:rFonts w:ascii="Andalus" w:eastAsia="Times New Roman" w:hAnsi="Andalus" w:cs="Andalus"/>
          <w:b/>
          <w:color w:val="833C0B" w:themeColor="accent2" w:themeShade="80"/>
          <w:sz w:val="26"/>
          <w:szCs w:val="26"/>
          <w:u w:val="single"/>
          <w:lang w:eastAsia="fr-FR"/>
        </w:rPr>
        <w:t xml:space="preserve">la sécurité collective </w:t>
      </w:r>
    </w:p>
    <w:p w:rsidR="00CB784F" w:rsidRPr="000A2D08" w:rsidRDefault="00CB784F" w:rsidP="00CB784F">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de « Droit de la sécurité collective » abordera les différentes questions suivantes : le concept et les modalités de la sécurité collective ; la règlementation du recours à la force dans l’ordre international à travers son évolution et la pratique actuelle ; l’action du Conseil de sécurité des Nations Unies ; la réglementation et la pratique du Chapitre VI et VII de la Charte ; les opérations de maintien de la paix et les opérations de paix (fondements juridiques, évolutions, réformes actuelles) ; l’action des organisations régionales. Des crises topiques feront l’objet d’une attention particulière (Irak, Libye, Kosovo, Haïti, Syrie, etc.). </w:t>
      </w:r>
    </w:p>
    <w:p w:rsidR="00CB784F" w:rsidRPr="000A2D08" w:rsidRDefault="00CB784F" w:rsidP="00CB784F">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 xml:space="preserve">Le cours est organisé sous forme de leçon successives. </w:t>
      </w:r>
    </w:p>
    <w:p w:rsidR="00CB784F" w:rsidRDefault="00CB784F" w:rsidP="00CE6C5A">
      <w:pPr>
        <w:spacing w:before="100" w:beforeAutospacing="1" w:after="100" w:afterAutospacing="1" w:line="240" w:lineRule="auto"/>
        <w:rPr>
          <w:rFonts w:ascii="Andalus" w:eastAsia="Times New Roman" w:hAnsi="Andalus" w:cs="Andalus"/>
          <w:lang w:eastAsia="fr-FR"/>
        </w:rPr>
      </w:pPr>
      <w:r w:rsidRPr="000A2D08">
        <w:rPr>
          <w:rFonts w:ascii="Andalus" w:eastAsia="Times New Roman" w:hAnsi="Andalus" w:cs="Andalus"/>
          <w:lang w:eastAsia="fr-FR"/>
        </w:rPr>
        <w:t>Se munir d’un exemplaire de la Charte des Natio</w:t>
      </w:r>
      <w:r w:rsidR="00CE6C5A" w:rsidRPr="000A2D08">
        <w:rPr>
          <w:rFonts w:ascii="Andalus" w:eastAsia="Times New Roman" w:hAnsi="Andalus" w:cs="Andalus"/>
          <w:lang w:eastAsia="fr-FR"/>
        </w:rPr>
        <w:t xml:space="preserve">ns Unies dès le premier cours. </w:t>
      </w:r>
    </w:p>
    <w:p w:rsidR="004338CE" w:rsidRPr="000A2D08" w:rsidRDefault="004338CE" w:rsidP="00CE6C5A">
      <w:pPr>
        <w:spacing w:before="100" w:beforeAutospacing="1" w:after="100" w:afterAutospacing="1" w:line="240" w:lineRule="auto"/>
        <w:rPr>
          <w:rFonts w:ascii="Andalus" w:eastAsia="Times New Roman" w:hAnsi="Andalus" w:cs="Andalus"/>
          <w:lang w:eastAsia="fr-FR"/>
        </w:rPr>
      </w:pPr>
    </w:p>
    <w:p w:rsidR="00645E25"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Droit de la culture et du cinéma</w:t>
      </w:r>
    </w:p>
    <w:p w:rsidR="00645E25" w:rsidRPr="000A2D08" w:rsidRDefault="00486802" w:rsidP="00645E25">
      <w:pPr>
        <w:spacing w:line="240" w:lineRule="auto"/>
        <w:rPr>
          <w:rFonts w:ascii="Andalus" w:eastAsia="Times New Roman" w:hAnsi="Andalus" w:cs="Andalus"/>
          <w:shd w:val="clear" w:color="auto" w:fill="FFFFFF"/>
          <w:lang w:eastAsia="fr-FR"/>
        </w:rPr>
      </w:pPr>
      <w:r>
        <w:rPr>
          <w:rFonts w:ascii="Andalus" w:eastAsia="Times New Roman" w:hAnsi="Andalus" w:cs="Andalus"/>
          <w:shd w:val="clear" w:color="auto" w:fill="FFFFFF"/>
          <w:lang w:eastAsia="fr-FR"/>
        </w:rPr>
        <w:t>E</w:t>
      </w:r>
      <w:r w:rsidR="00645E25" w:rsidRPr="000A2D08">
        <w:rPr>
          <w:rFonts w:ascii="Andalus" w:eastAsia="Times New Roman" w:hAnsi="Andalus" w:cs="Andalus"/>
          <w:shd w:val="clear" w:color="auto" w:fill="FFFFFF"/>
          <w:lang w:eastAsia="fr-FR"/>
        </w:rPr>
        <w:t xml:space="preserve">n droit français, le droit de la culture, qui s'impose à toutes les activités culturelles et artistiques, y compris cinématographiques, est d'une importance notable, que traduit la spécificité de certaines de ses règles. </w:t>
      </w:r>
    </w:p>
    <w:p w:rsidR="00645E25" w:rsidRPr="000A2D08" w:rsidRDefault="00645E25" w:rsidP="00645E25">
      <w:pPr>
        <w:spacing w:line="240" w:lineRule="auto"/>
        <w:rPr>
          <w:rFonts w:ascii="Andalus" w:eastAsia="Times New Roman" w:hAnsi="Andalus" w:cs="Andalus"/>
          <w:shd w:val="clear" w:color="auto" w:fill="FFFFFF"/>
          <w:lang w:eastAsia="fr-FR"/>
        </w:rPr>
      </w:pPr>
      <w:r w:rsidRPr="000A2D08">
        <w:rPr>
          <w:rFonts w:ascii="Andalus" w:eastAsia="Times New Roman" w:hAnsi="Andalus" w:cs="Andalus"/>
          <w:shd w:val="clear" w:color="auto" w:fill="FFFFFF"/>
          <w:lang w:eastAsia="fr-FR"/>
        </w:rPr>
        <w:t xml:space="preserve">Pour l'étudier, il s'agit, d'une part, de cerner l'environnement juridique de la culture et du cinéma au travers de l'examen des institutions culturelles, principalement publiques, mais aussi privées, et de l'étude de la gestion des services publics culturels. </w:t>
      </w:r>
    </w:p>
    <w:p w:rsidR="00645E25" w:rsidRPr="000A2D08" w:rsidRDefault="00645E25" w:rsidP="00645E25">
      <w:pPr>
        <w:spacing w:line="240" w:lineRule="auto"/>
        <w:rPr>
          <w:rFonts w:ascii="Andalus" w:eastAsia="Times New Roman" w:hAnsi="Andalus" w:cs="Andalus"/>
          <w:shd w:val="clear" w:color="auto" w:fill="FFFFFF"/>
          <w:lang w:eastAsia="fr-FR"/>
        </w:rPr>
      </w:pPr>
      <w:r w:rsidRPr="000A2D08">
        <w:rPr>
          <w:rFonts w:ascii="Andalus" w:eastAsia="Times New Roman" w:hAnsi="Andalus" w:cs="Andalus"/>
          <w:shd w:val="clear" w:color="auto" w:fill="FFFFFF"/>
          <w:lang w:eastAsia="fr-FR"/>
        </w:rPr>
        <w:lastRenderedPageBreak/>
        <w:t>D'autre part, le droit français de la culture et du cinéma se singularise par la place majeure faite à la protection du patrimoine culturel, qu'il soit immobilier ou mobilier, naturel, matériel ou immatériel, national ou international.</w:t>
      </w:r>
      <w:r w:rsidRPr="000A2D08">
        <w:rPr>
          <w:rFonts w:ascii="Andalus" w:eastAsia="Times New Roman" w:hAnsi="Andalus" w:cs="Andalus"/>
          <w:shd w:val="clear" w:color="auto" w:fill="FFFFFF"/>
          <w:lang w:eastAsia="fr-FR"/>
        </w:rPr>
        <w:br/>
        <w:t>En somme, pour mieux comprendre l'exception culturelle française, il est nécessaire de connaître le droit de la culture et du cinéma.</w:t>
      </w:r>
    </w:p>
    <w:p w:rsidR="00645E25" w:rsidRPr="000A2D08" w:rsidRDefault="00E46D53" w:rsidP="00E46D53">
      <w:pPr>
        <w:pStyle w:val="Default"/>
        <w:rPr>
          <w:rFonts w:ascii="Andalus" w:hAnsi="Andalus" w:cs="Andalus"/>
          <w:sz w:val="22"/>
          <w:szCs w:val="22"/>
        </w:rPr>
      </w:pPr>
      <w:r w:rsidRPr="000A2D08">
        <w:rPr>
          <w:rFonts w:ascii="Andalus" w:hAnsi="Andalus" w:cs="Andalus"/>
          <w:sz w:val="22"/>
          <w:szCs w:val="22"/>
        </w:rPr>
        <w:t xml:space="preserve"> </w:t>
      </w:r>
    </w:p>
    <w:p w:rsidR="00E46D53" w:rsidRPr="000A2D08" w:rsidRDefault="00E46D53"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 xml:space="preserve">Cours de Droit du sport </w:t>
      </w:r>
    </w:p>
    <w:p w:rsidR="00E46D53" w:rsidRPr="000A2D08" w:rsidRDefault="00E46D53" w:rsidP="00E46D53">
      <w:pPr>
        <w:pStyle w:val="Default"/>
        <w:rPr>
          <w:rFonts w:ascii="Andalus" w:hAnsi="Andalus" w:cs="Andalus"/>
          <w:sz w:val="22"/>
          <w:szCs w:val="22"/>
        </w:rPr>
      </w:pPr>
      <w:r w:rsidRPr="000A2D08">
        <w:rPr>
          <w:rFonts w:ascii="Andalus" w:hAnsi="Andalus" w:cs="Andalus"/>
          <w:sz w:val="22"/>
          <w:szCs w:val="22"/>
        </w:rPr>
        <w:t xml:space="preserve">Devenu omniprésent dans notre société, le sport ne peut que susciter l’intérêt du droit et des juristes. Qu’est-ce qu’une fédération sportive ? Qu’est-ce qu’un agent sportif ? Quel est le rôle du Tribunal arbitral du sport ? Comment qualifier une opération de transfert d’un joueur ? Qui est propriétaire du spectacle sportif ? Autant de questions, et bien d’autres encore, qui constituent le </w:t>
      </w:r>
      <w:proofErr w:type="spellStart"/>
      <w:r w:rsidRPr="000A2D08">
        <w:rPr>
          <w:rFonts w:ascii="Andalus" w:hAnsi="Andalus" w:cs="Andalus"/>
          <w:sz w:val="22"/>
          <w:szCs w:val="22"/>
        </w:rPr>
        <w:t>coeur</w:t>
      </w:r>
      <w:proofErr w:type="spellEnd"/>
      <w:r w:rsidRPr="000A2D08">
        <w:rPr>
          <w:rFonts w:ascii="Andalus" w:hAnsi="Andalus" w:cs="Andalus"/>
          <w:sz w:val="22"/>
          <w:szCs w:val="22"/>
        </w:rPr>
        <w:t xml:space="preserve"> du droit du sport et auxquelles cet enseignement délivré en première année de Master de droit des affaires s’efforce de répondre. </w:t>
      </w:r>
    </w:p>
    <w:p w:rsidR="00E46D53" w:rsidRPr="000A2D08" w:rsidRDefault="00E46D53" w:rsidP="00E46D53">
      <w:pPr>
        <w:pStyle w:val="Default"/>
        <w:rPr>
          <w:rFonts w:ascii="Andalus" w:hAnsi="Andalus" w:cs="Andalus"/>
          <w:sz w:val="22"/>
          <w:szCs w:val="22"/>
        </w:rPr>
      </w:pPr>
      <w:r w:rsidRPr="000A2D08">
        <w:rPr>
          <w:rFonts w:ascii="Andalus" w:hAnsi="Andalus" w:cs="Andalus"/>
          <w:sz w:val="22"/>
          <w:szCs w:val="22"/>
        </w:rPr>
        <w:t xml:space="preserve">La première partie du cours fixe le cadre juridique du sport, en présentant les législateurs, les lois et la justice du sport. La deuxième partie décrit les acteurs du sport, en s’intéressant aux sportifs, aux groupements sportifs et aux autres acteurs. </w:t>
      </w:r>
    </w:p>
    <w:p w:rsidR="00E46D53" w:rsidRPr="000A2D08" w:rsidRDefault="00E46D53" w:rsidP="00E46D53">
      <w:pPr>
        <w:pStyle w:val="Default"/>
        <w:rPr>
          <w:rFonts w:ascii="Andalus" w:hAnsi="Andalus" w:cs="Andalus"/>
          <w:sz w:val="22"/>
          <w:szCs w:val="22"/>
        </w:rPr>
      </w:pPr>
      <w:r w:rsidRPr="000A2D08">
        <w:rPr>
          <w:rFonts w:ascii="Andalus" w:hAnsi="Andalus" w:cs="Andalus"/>
          <w:sz w:val="22"/>
          <w:szCs w:val="22"/>
        </w:rPr>
        <w:t xml:space="preserve">La troisième partie a pour objet l’activité sportive, envisagée à travers son théâtre, ses manifestations et compétitions, ses responsabilités et assurances. Enfin, la quatrième partie décrit le système de financement du sport dans ses composantes publiques et privées avec des développements substantiels consacrés aux contrats du financement du sport. </w:t>
      </w:r>
    </w:p>
    <w:p w:rsidR="00E46D53" w:rsidRPr="000A2D08" w:rsidRDefault="00E46D53" w:rsidP="00E46D53">
      <w:pPr>
        <w:pStyle w:val="Default"/>
        <w:rPr>
          <w:rFonts w:ascii="Andalus" w:hAnsi="Andalus" w:cs="Andalus"/>
          <w:sz w:val="22"/>
          <w:szCs w:val="22"/>
        </w:rPr>
      </w:pPr>
      <w:r w:rsidRPr="000A2D08">
        <w:rPr>
          <w:rFonts w:ascii="Andalus" w:hAnsi="Andalus" w:cs="Andalus"/>
          <w:sz w:val="22"/>
          <w:szCs w:val="22"/>
        </w:rPr>
        <w:t xml:space="preserve">Au fil de ces développements, l’étudiant découvrira non seulement que le sport ne vit pas en marge des principes essentiels de notre droit, mais encore que le droit </w:t>
      </w:r>
      <w:proofErr w:type="gramStart"/>
      <w:r w:rsidRPr="000A2D08">
        <w:rPr>
          <w:rFonts w:ascii="Andalus" w:hAnsi="Andalus" w:cs="Andalus"/>
          <w:sz w:val="22"/>
          <w:szCs w:val="22"/>
        </w:rPr>
        <w:t>sait</w:t>
      </w:r>
      <w:proofErr w:type="gramEnd"/>
      <w:r w:rsidRPr="000A2D08">
        <w:rPr>
          <w:rFonts w:ascii="Andalus" w:hAnsi="Andalus" w:cs="Andalus"/>
          <w:sz w:val="22"/>
          <w:szCs w:val="22"/>
        </w:rPr>
        <w:t xml:space="preserve">, lorsqu’il le faut, s’adapter aux particularismes du sport. </w:t>
      </w:r>
    </w:p>
    <w:p w:rsidR="00E46D53" w:rsidRPr="000A2D08" w:rsidRDefault="00E46D53" w:rsidP="00E46D53">
      <w:pPr>
        <w:rPr>
          <w:rFonts w:ascii="Andalus" w:hAnsi="Andalus" w:cs="Andalus"/>
        </w:rPr>
      </w:pPr>
      <w:r w:rsidRPr="000A2D08">
        <w:rPr>
          <w:rFonts w:ascii="Andalus" w:hAnsi="Andalus" w:cs="Andalus"/>
        </w:rPr>
        <w:t>Enfin, il faut encore noter que cet enseignement a pour objectif de traiter l’ensemble des aspects du sport amateur, professionnel et de loisirs, sans oublier la dimension internationale des problématiques abordées.</w:t>
      </w:r>
    </w:p>
    <w:p w:rsidR="000B7252" w:rsidRPr="000A2D08" w:rsidRDefault="000B7252" w:rsidP="00E46D53">
      <w:pPr>
        <w:rPr>
          <w:rFonts w:ascii="Andalus" w:hAnsi="Andalus" w:cs="Andalus"/>
        </w:rPr>
      </w:pPr>
    </w:p>
    <w:p w:rsidR="004A4261" w:rsidRPr="000A2D08" w:rsidRDefault="00CE6C5A"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P</w:t>
      </w:r>
      <w:r w:rsidR="004A4261" w:rsidRPr="000A2D08">
        <w:rPr>
          <w:rFonts w:ascii="Andalus" w:eastAsia="Times New Roman" w:hAnsi="Andalus" w:cs="Andalus"/>
          <w:b/>
          <w:color w:val="833C0B" w:themeColor="accent2" w:themeShade="80"/>
          <w:sz w:val="26"/>
          <w:szCs w:val="26"/>
          <w:u w:val="single"/>
          <w:lang w:eastAsia="fr-FR"/>
        </w:rPr>
        <w:t xml:space="preserve">ropriété industrielle </w:t>
      </w:r>
    </w:p>
    <w:p w:rsidR="004A4261" w:rsidRPr="000A2D08" w:rsidRDefault="00E23174"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I. </w:t>
      </w:r>
      <w:r w:rsidR="004A4261" w:rsidRPr="000A2D08">
        <w:rPr>
          <w:rFonts w:ascii="Andalus" w:eastAsia="Times New Roman" w:hAnsi="Andalus" w:cs="Andalus"/>
          <w:color w:val="000000"/>
          <w:u w:val="single"/>
          <w:shd w:val="clear" w:color="auto" w:fill="FFFFFF"/>
          <w:lang w:eastAsia="fr-FR"/>
        </w:rPr>
        <w:t>La première partie du cours consiste dans l’étude des droits nationaux ou régionaux (UE</w:t>
      </w:r>
      <w:proofErr w:type="gramStart"/>
      <w:r w:rsidR="004A4261" w:rsidRPr="000A2D08">
        <w:rPr>
          <w:rFonts w:ascii="Andalus" w:eastAsia="Times New Roman" w:hAnsi="Andalus" w:cs="Andalus"/>
          <w:color w:val="000000"/>
          <w:u w:val="single"/>
          <w:shd w:val="clear" w:color="auto" w:fill="FFFFFF"/>
          <w:lang w:eastAsia="fr-FR"/>
        </w:rPr>
        <w:t>):</w:t>
      </w:r>
      <w:proofErr w:type="gramEnd"/>
    </w:p>
    <w:p w:rsidR="004A4261" w:rsidRPr="000A2D08" w:rsidRDefault="004A4261"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 sur les créations techniques (brevets et les droits satellites COV, topographies des cartes à puces ; </w:t>
      </w:r>
    </w:p>
    <w:p w:rsidR="004A4261" w:rsidRPr="000A2D08" w:rsidRDefault="004A4261"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 sur les dessins ou des modèles ; </w:t>
      </w:r>
    </w:p>
    <w:p w:rsidR="004A4261" w:rsidRPr="000A2D08" w:rsidRDefault="004A4261"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les signes distinctifs (marques et les indications géographiques).</w:t>
      </w:r>
    </w:p>
    <w:p w:rsidR="004A4261" w:rsidRPr="000A2D08" w:rsidRDefault="00E23174"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II. </w:t>
      </w:r>
      <w:r w:rsidR="004A4261" w:rsidRPr="000A2D08">
        <w:rPr>
          <w:rFonts w:ascii="Andalus" w:eastAsia="Times New Roman" w:hAnsi="Andalus" w:cs="Andalus"/>
          <w:color w:val="000000"/>
          <w:u w:val="single"/>
          <w:shd w:val="clear" w:color="auto" w:fill="FFFFFF"/>
          <w:lang w:eastAsia="fr-FR"/>
        </w:rPr>
        <w:t>La seconde partie aborde les règles communes à tous les droits de propriété industrielle</w:t>
      </w:r>
      <w:r w:rsidR="004A4261" w:rsidRPr="000A2D08">
        <w:rPr>
          <w:rFonts w:ascii="Andalus" w:eastAsia="Times New Roman" w:hAnsi="Andalus" w:cs="Andalus"/>
          <w:color w:val="000000"/>
          <w:shd w:val="clear" w:color="auto" w:fill="FFFFFF"/>
          <w:lang w:eastAsia="fr-FR"/>
        </w:rPr>
        <w:t xml:space="preserve"> : </w:t>
      </w:r>
    </w:p>
    <w:p w:rsidR="004A4261" w:rsidRPr="000A2D08" w:rsidRDefault="004A4261"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 modalités d’exploitation par cession ou licence ; </w:t>
      </w:r>
    </w:p>
    <w:p w:rsidR="004A4261" w:rsidRPr="000A2D08" w:rsidRDefault="004A4261" w:rsidP="004A4261">
      <w:pPr>
        <w:spacing w:line="240" w:lineRule="auto"/>
        <w:rPr>
          <w:rFonts w:ascii="Andalus" w:eastAsia="Times New Roman" w:hAnsi="Andalus" w:cs="Andalus"/>
          <w:color w:val="000000"/>
          <w:shd w:val="clear" w:color="auto" w:fill="FFFFFF"/>
          <w:lang w:eastAsia="fr-FR"/>
        </w:rPr>
      </w:pPr>
      <w:r w:rsidRPr="000A2D08">
        <w:rPr>
          <w:rFonts w:ascii="Andalus" w:eastAsia="Times New Roman" w:hAnsi="Andalus" w:cs="Andalus"/>
          <w:color w:val="000000"/>
          <w:shd w:val="clear" w:color="auto" w:fill="FFFFFF"/>
          <w:lang w:eastAsia="fr-FR"/>
        </w:rPr>
        <w:t xml:space="preserve">- modes de protection </w:t>
      </w:r>
      <w:r w:rsidR="00050090" w:rsidRPr="000A2D08">
        <w:rPr>
          <w:rFonts w:ascii="Andalus" w:eastAsia="Times New Roman" w:hAnsi="Andalus" w:cs="Andalus"/>
          <w:color w:val="000000"/>
          <w:shd w:val="clear" w:color="auto" w:fill="FFFFFF"/>
          <w:lang w:eastAsia="fr-FR"/>
        </w:rPr>
        <w:t>(contentieux</w:t>
      </w:r>
      <w:r w:rsidRPr="000A2D08">
        <w:rPr>
          <w:rFonts w:ascii="Andalus" w:eastAsia="Times New Roman" w:hAnsi="Andalus" w:cs="Andalus"/>
          <w:color w:val="000000"/>
          <w:shd w:val="clear" w:color="auto" w:fill="FFFFFF"/>
          <w:lang w:eastAsia="fr-FR"/>
        </w:rPr>
        <w:t xml:space="preserve"> de la contrefaçon).</w:t>
      </w:r>
    </w:p>
    <w:p w:rsidR="004A4261" w:rsidRPr="000A2D08" w:rsidRDefault="004A4261" w:rsidP="008B075C">
      <w:pPr>
        <w:rPr>
          <w:rFonts w:ascii="Andalus" w:hAnsi="Andalus" w:cs="Andalus"/>
        </w:rPr>
      </w:pPr>
    </w:p>
    <w:p w:rsidR="008B5C4F" w:rsidRPr="000A2D08" w:rsidRDefault="000A2D08"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eastAsia="Times New Roman" w:hAnsi="Andalus" w:cs="Andalus"/>
          <w:b/>
          <w:color w:val="833C0B" w:themeColor="accent2" w:themeShade="80"/>
          <w:sz w:val="26"/>
          <w:szCs w:val="26"/>
          <w:u w:val="single"/>
          <w:lang w:eastAsia="fr-FR"/>
        </w:rPr>
        <w:t>L’espace</w:t>
      </w:r>
      <w:r w:rsidR="00CE6C5A" w:rsidRPr="000A2D08">
        <w:rPr>
          <w:rFonts w:ascii="Andalus" w:eastAsia="Times New Roman" w:hAnsi="Andalus" w:cs="Andalus"/>
          <w:b/>
          <w:color w:val="833C0B" w:themeColor="accent2" w:themeShade="80"/>
          <w:sz w:val="26"/>
          <w:szCs w:val="26"/>
          <w:u w:val="single"/>
          <w:lang w:eastAsia="fr-FR"/>
        </w:rPr>
        <w:t xml:space="preserve"> judiciaire européen </w:t>
      </w:r>
      <w:r w:rsidR="000D6A61" w:rsidRPr="000A2D08">
        <w:rPr>
          <w:rFonts w:ascii="Andalus" w:eastAsia="Times New Roman" w:hAnsi="Andalus" w:cs="Andalus"/>
          <w:b/>
          <w:color w:val="833C0B" w:themeColor="accent2" w:themeShade="80"/>
          <w:sz w:val="26"/>
          <w:szCs w:val="26"/>
          <w:u w:val="single"/>
          <w:lang w:eastAsia="fr-FR"/>
        </w:rPr>
        <w:t>(vu Par M. Mathieu)</w:t>
      </w:r>
      <w:r w:rsidR="008B5C4F" w:rsidRPr="000A2D08">
        <w:rPr>
          <w:rFonts w:ascii="Andalus" w:eastAsia="Times New Roman" w:hAnsi="Andalus" w:cs="Andalus"/>
          <w:b/>
          <w:color w:val="833C0B" w:themeColor="accent2" w:themeShade="80"/>
          <w:sz w:val="26"/>
          <w:szCs w:val="26"/>
          <w:u w:val="single"/>
          <w:lang w:eastAsia="fr-FR"/>
        </w:rPr>
        <w:t xml:space="preserv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Sujet du cours : L’émergence d’un modèle européen </w:t>
      </w:r>
      <w:proofErr w:type="gramStart"/>
      <w:r w:rsidRPr="000A2D08">
        <w:rPr>
          <w:rFonts w:ascii="Andalus" w:eastAsia="Times New Roman" w:hAnsi="Andalus" w:cs="Andalus"/>
          <w:lang w:eastAsia="fr-FR"/>
        </w:rPr>
        <w:t>du mise</w:t>
      </w:r>
      <w:proofErr w:type="gramEnd"/>
      <w:r w:rsidRPr="000A2D08">
        <w:rPr>
          <w:rFonts w:ascii="Andalus" w:eastAsia="Times New Roman" w:hAnsi="Andalus" w:cs="Andalus"/>
          <w:lang w:eastAsia="fr-FR"/>
        </w:rPr>
        <w:t xml:space="preserve"> en état du procès pénal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Introduction : le cadre institutionnel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Titre 1 : Les modèles dominants de mise en état du procès pénal au sein de l’Union Européenne : une approche de droit comparé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lastRenderedPageBreak/>
        <w:t xml:space="preserve">Chapitre 1 : Les systèmes juridiques accusatoire et inquisitoire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Le modèle du Juge de l’investigation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 modèle du Juge arbitre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2 : La tendance à la dissociation des fonctions de poursuite, d’instruction et de jugement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Du juge d’instruction au juge de l’instruction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Les nuances et difficultés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Paragraphe 1 : Le statut du parquet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Paragraphe 2 : le statut de la police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Paragraphe 3 : le problème de l’égalité des armes entre la défense et l’accusation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TITRE 2 : La lente émergence d’un modèle européen de mise en état du procès pénal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Sous-Titre 1 : L’influence du droit de l’Union Européenne en matière d’harmonisation des procédures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1 : Le mandat d’arrêt européen : illustration de la mise en œuvre réussie du principe de reconnaissance mutuelle en matière pénale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présentation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Les finalités du Mandat d’arrêt européen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2 : la nécessité d’harmoniser les législations européennes en l’état des dysfonctionnements des autres instruments fondés sur la reconnaissance mutuelle des décisions de justice.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Le gel des avoirs et des preuves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Le mandat d’obtention de preuve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 Les espoirs nés de la décision d'enquête européenne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Sous-Titre 2 : L’influence de la jurisprudence développée par la CEDH en matière de mise en état du procès pénal.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1 : La CEDH et l’expertise Pénale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2 : La CEDH et le juge d’instruction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3 : La CEDH et le procureur de la république.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Chapitre 4 : la CEDH et la GAV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Conclusion finale :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1 : synthèse de ce qu’induit l’espace judiciaire européen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2 : synthèse de ce qu’induisent les décisions de la CEDH sur la mise en état du procès pénal </w:t>
      </w:r>
    </w:p>
    <w:p w:rsidR="008B5C4F" w:rsidRPr="000A2D08" w:rsidRDefault="008B5C4F" w:rsidP="008B5C4F">
      <w:pPr>
        <w:spacing w:after="0" w:line="240" w:lineRule="auto"/>
        <w:rPr>
          <w:rFonts w:ascii="Andalus" w:eastAsia="Times New Roman" w:hAnsi="Andalus" w:cs="Andalus"/>
          <w:lang w:eastAsia="fr-FR"/>
        </w:rPr>
      </w:pPr>
      <w:r w:rsidRPr="000A2D08">
        <w:rPr>
          <w:rFonts w:ascii="Andalus" w:eastAsia="Times New Roman" w:hAnsi="Andalus" w:cs="Andalus"/>
          <w:lang w:eastAsia="fr-FR"/>
        </w:rPr>
        <w:t xml:space="preserve">Section 3 : Les pistes pouvant être mises en œuvre pour aboutir à un modèle standard de mise en état du procès pénal </w:t>
      </w:r>
    </w:p>
    <w:p w:rsidR="008B5C4F" w:rsidRPr="000A2D08" w:rsidRDefault="008B5C4F" w:rsidP="008B075C">
      <w:pPr>
        <w:rPr>
          <w:rFonts w:ascii="Andalus" w:hAnsi="Andalus" w:cs="Andalus"/>
        </w:rPr>
      </w:pPr>
    </w:p>
    <w:p w:rsidR="00487E64" w:rsidRPr="000A2D08" w:rsidRDefault="00487E64" w:rsidP="000A2D08">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0A2D08">
        <w:rPr>
          <w:rFonts w:ascii="Andalus" w:hAnsi="Andalus" w:cs="Andalus"/>
        </w:rPr>
        <w:fldChar w:fldCharType="begin"/>
      </w:r>
      <w:r w:rsidRPr="000A2D08">
        <w:rPr>
          <w:rFonts w:ascii="Andalus" w:hAnsi="Andalus" w:cs="Andalus"/>
        </w:rPr>
        <w:instrText xml:space="preserve"> TOC \o \h \z \u </w:instrText>
      </w:r>
      <w:r w:rsidRPr="000A2D08">
        <w:rPr>
          <w:rFonts w:ascii="Andalus" w:hAnsi="Andalus" w:cs="Andalus"/>
        </w:rPr>
        <w:fldChar w:fldCharType="separate"/>
      </w:r>
      <w:r w:rsidRPr="000A2D08">
        <w:rPr>
          <w:rFonts w:ascii="Andalus" w:eastAsia="Times New Roman" w:hAnsi="Andalus" w:cs="Andalus"/>
          <w:b/>
          <w:color w:val="833C0B" w:themeColor="accent2" w:themeShade="80"/>
          <w:sz w:val="26"/>
          <w:szCs w:val="26"/>
          <w:u w:val="single"/>
          <w:lang w:eastAsia="fr-FR"/>
        </w:rPr>
        <w:t xml:space="preserve">L’Espace judiciaire européen </w:t>
      </w:r>
      <w:r w:rsidR="000D6A61" w:rsidRPr="000A2D08">
        <w:rPr>
          <w:rFonts w:ascii="Andalus" w:eastAsia="Times New Roman" w:hAnsi="Andalus" w:cs="Andalus"/>
          <w:b/>
          <w:color w:val="833C0B" w:themeColor="accent2" w:themeShade="80"/>
          <w:sz w:val="26"/>
          <w:szCs w:val="26"/>
          <w:u w:val="single"/>
          <w:lang w:eastAsia="fr-FR"/>
        </w:rPr>
        <w:t xml:space="preserve">(Vu par </w:t>
      </w:r>
      <w:r w:rsidRPr="000A2D08">
        <w:rPr>
          <w:rFonts w:ascii="Andalus" w:eastAsia="Times New Roman" w:hAnsi="Andalus" w:cs="Andalus"/>
          <w:b/>
          <w:color w:val="833C0B" w:themeColor="accent2" w:themeShade="80"/>
          <w:sz w:val="26"/>
          <w:szCs w:val="26"/>
          <w:u w:val="single"/>
          <w:lang w:eastAsia="fr-FR"/>
        </w:rPr>
        <w:t>Mme De Matos</w:t>
      </w:r>
      <w:r w:rsidR="000D6A61" w:rsidRPr="000A2D08">
        <w:rPr>
          <w:rFonts w:ascii="Andalus" w:eastAsia="Times New Roman" w:hAnsi="Andalus" w:cs="Andalus"/>
          <w:b/>
          <w:color w:val="833C0B" w:themeColor="accent2" w:themeShade="80"/>
          <w:sz w:val="26"/>
          <w:szCs w:val="26"/>
          <w:u w:val="single"/>
          <w:lang w:eastAsia="fr-FR"/>
        </w:rPr>
        <w:t>)</w:t>
      </w:r>
    </w:p>
    <w:p w:rsidR="00487E64" w:rsidRPr="000A2D08" w:rsidRDefault="000A6D53" w:rsidP="00487E64">
      <w:pPr>
        <w:rPr>
          <w:rFonts w:ascii="Andalus" w:hAnsi="Andalus" w:cs="Andalus"/>
          <w:b/>
          <w:i/>
        </w:rPr>
      </w:pPr>
      <w:hyperlink r:id="rId9" w:anchor="_Toc282001158" w:history="1">
        <w:r w:rsidR="00487E64" w:rsidRPr="000A2D08">
          <w:rPr>
            <w:rStyle w:val="Lienhypertexte"/>
            <w:rFonts w:ascii="Andalus" w:hAnsi="Andalus" w:cs="Andalus"/>
          </w:rPr>
          <w:t>Titre 1 : Le droit primaire de l’Espace judiciaire européen</w:t>
        </w:r>
        <w:r w:rsidR="00487E64" w:rsidRPr="000A2D08">
          <w:rPr>
            <w:rStyle w:val="Lienhypertexte"/>
            <w:rFonts w:ascii="Andalus" w:hAnsi="Andalus" w:cs="Andalus"/>
            <w:webHidden/>
          </w:rPr>
          <w:tab/>
        </w:r>
      </w:hyperlink>
    </w:p>
    <w:p w:rsidR="00487E64" w:rsidRPr="000A2D08" w:rsidRDefault="00487E64" w:rsidP="00487E64">
      <w:pPr>
        <w:pStyle w:val="TM4"/>
        <w:rPr>
          <w:rStyle w:val="Lienhypertexte"/>
          <w:rFonts w:ascii="Andalus" w:hAnsi="Andalus" w:cs="Andalus"/>
          <w:sz w:val="22"/>
          <w:szCs w:val="22"/>
        </w:rPr>
      </w:pPr>
    </w:p>
    <w:p w:rsidR="00487E64" w:rsidRPr="000A2D08" w:rsidRDefault="000A6D53" w:rsidP="00487E64">
      <w:pPr>
        <w:pStyle w:val="TM4"/>
        <w:rPr>
          <w:rFonts w:ascii="Andalus" w:hAnsi="Andalus" w:cs="Andalus"/>
          <w:b w:val="0"/>
          <w:sz w:val="22"/>
          <w:szCs w:val="22"/>
        </w:rPr>
      </w:pPr>
      <w:hyperlink r:id="rId10" w:anchor="_Toc282001159" w:history="1">
        <w:r w:rsidR="00487E64" w:rsidRPr="000A2D08">
          <w:rPr>
            <w:rStyle w:val="Lienhypertexte"/>
            <w:rFonts w:ascii="Andalus" w:hAnsi="Andalus" w:cs="Andalus"/>
            <w:sz w:val="22"/>
            <w:szCs w:val="22"/>
          </w:rPr>
          <w:t>Section 1 : L’évolution du droit primaire</w:t>
        </w:r>
        <w:r w:rsidR="00487E64" w:rsidRPr="000A2D08">
          <w:rPr>
            <w:rStyle w:val="Lienhypertexte"/>
            <w:rFonts w:ascii="Andalus" w:hAnsi="Andalus" w:cs="Andalus"/>
            <w:webHidden/>
            <w:sz w:val="22"/>
            <w:szCs w:val="22"/>
          </w:rPr>
          <w:tab/>
        </w:r>
      </w:hyperlink>
    </w:p>
    <w:p w:rsidR="00487E64" w:rsidRPr="000A2D08" w:rsidRDefault="000A6D53" w:rsidP="00487E64">
      <w:pPr>
        <w:pStyle w:val="TM5"/>
        <w:tabs>
          <w:tab w:val="right" w:leader="dot" w:pos="9062"/>
        </w:tabs>
        <w:rPr>
          <w:rFonts w:ascii="Andalus" w:hAnsi="Andalus" w:cs="Andalus"/>
          <w:szCs w:val="22"/>
        </w:rPr>
      </w:pPr>
      <w:hyperlink r:id="rId11" w:anchor="_Toc282001160" w:history="1">
        <w:r w:rsidR="00487E64" w:rsidRPr="000A2D08">
          <w:rPr>
            <w:rStyle w:val="Lienhypertexte"/>
            <w:rFonts w:ascii="Andalus" w:hAnsi="Andalus" w:cs="Andalus"/>
            <w:szCs w:val="22"/>
          </w:rPr>
          <w:t>§ 1 : Des coopérations informelles</w:t>
        </w:r>
        <w:r w:rsidR="00487E64" w:rsidRPr="000A2D08">
          <w:rPr>
            <w:rStyle w:val="Lienhypertexte"/>
            <w:rFonts w:ascii="Andalus" w:hAnsi="Andalus" w:cs="Andalus"/>
            <w:webHidden/>
            <w:szCs w:val="22"/>
          </w:rPr>
          <w:tab/>
        </w:r>
      </w:hyperlink>
    </w:p>
    <w:p w:rsidR="00487E64" w:rsidRPr="000A2D08" w:rsidRDefault="000A6D53" w:rsidP="00487E64">
      <w:pPr>
        <w:pStyle w:val="TM5"/>
        <w:tabs>
          <w:tab w:val="right" w:leader="dot" w:pos="9062"/>
        </w:tabs>
        <w:rPr>
          <w:rFonts w:ascii="Andalus" w:hAnsi="Andalus" w:cs="Andalus"/>
          <w:szCs w:val="22"/>
        </w:rPr>
      </w:pPr>
      <w:hyperlink r:id="rId12" w:anchor="_Toc282001161" w:history="1">
        <w:r w:rsidR="00487E64" w:rsidRPr="000A2D08">
          <w:rPr>
            <w:rStyle w:val="Lienhypertexte"/>
            <w:rFonts w:ascii="Andalus" w:hAnsi="Andalus" w:cs="Andalus"/>
            <w:szCs w:val="22"/>
          </w:rPr>
          <w:t>§ 2 : Le traité de Maastricht : naissance de L’Union européenne et des 3 piliers dont JAI</w:t>
        </w:r>
        <w:r w:rsidR="00487E64" w:rsidRPr="000A2D08">
          <w:rPr>
            <w:rStyle w:val="Lienhypertexte"/>
            <w:rFonts w:ascii="Andalus" w:hAnsi="Andalus" w:cs="Andalus"/>
            <w:webHidden/>
            <w:szCs w:val="22"/>
          </w:rPr>
          <w:tab/>
        </w:r>
      </w:hyperlink>
    </w:p>
    <w:p w:rsidR="00487E64" w:rsidRPr="000A2D08" w:rsidRDefault="000A6D53" w:rsidP="00487E64">
      <w:pPr>
        <w:pStyle w:val="TM5"/>
        <w:tabs>
          <w:tab w:val="right" w:leader="dot" w:pos="9062"/>
        </w:tabs>
        <w:rPr>
          <w:rFonts w:ascii="Andalus" w:hAnsi="Andalus" w:cs="Andalus"/>
          <w:szCs w:val="22"/>
        </w:rPr>
      </w:pPr>
      <w:hyperlink r:id="rId13" w:anchor="_Toc282001162" w:history="1">
        <w:r w:rsidR="00487E64" w:rsidRPr="000A2D08">
          <w:rPr>
            <w:rStyle w:val="Lienhypertexte"/>
            <w:rFonts w:ascii="Andalus" w:hAnsi="Andalus" w:cs="Andalus"/>
            <w:szCs w:val="22"/>
          </w:rPr>
          <w:t>§ 3 : Le traité d’Amsterdam : La communautarisation d’une partie du 3</w:t>
        </w:r>
        <w:r w:rsidR="00487E64" w:rsidRPr="000A2D08">
          <w:rPr>
            <w:rStyle w:val="Lienhypertexte"/>
            <w:rFonts w:ascii="Andalus" w:hAnsi="Andalus" w:cs="Andalus"/>
            <w:szCs w:val="22"/>
            <w:vertAlign w:val="superscript"/>
          </w:rPr>
          <w:t>ème</w:t>
        </w:r>
        <w:r w:rsidR="00487E64" w:rsidRPr="000A2D08">
          <w:rPr>
            <w:rStyle w:val="Lienhypertexte"/>
            <w:rFonts w:ascii="Andalus" w:hAnsi="Andalus" w:cs="Andalus"/>
            <w:szCs w:val="22"/>
          </w:rPr>
          <w:t xml:space="preserve"> pilier</w:t>
        </w:r>
        <w:r w:rsidR="00487E64" w:rsidRPr="000A2D08">
          <w:rPr>
            <w:rStyle w:val="Lienhypertexte"/>
            <w:rFonts w:ascii="Andalus" w:hAnsi="Andalus" w:cs="Andalus"/>
            <w:webHidden/>
            <w:szCs w:val="22"/>
          </w:rPr>
          <w:tab/>
        </w:r>
      </w:hyperlink>
    </w:p>
    <w:p w:rsidR="00487E64" w:rsidRPr="000A2D08" w:rsidRDefault="000A6D53" w:rsidP="00487E64">
      <w:pPr>
        <w:pStyle w:val="TM5"/>
        <w:tabs>
          <w:tab w:val="right" w:leader="dot" w:pos="9062"/>
        </w:tabs>
        <w:rPr>
          <w:rStyle w:val="Lienhypertexte"/>
          <w:rFonts w:ascii="Andalus" w:hAnsi="Andalus" w:cs="Andalus"/>
          <w:szCs w:val="22"/>
        </w:rPr>
      </w:pPr>
      <w:hyperlink r:id="rId14" w:anchor="_Toc282001163" w:history="1">
        <w:r w:rsidR="00487E64" w:rsidRPr="000A2D08">
          <w:rPr>
            <w:rStyle w:val="Lienhypertexte"/>
            <w:rFonts w:ascii="Andalus" w:hAnsi="Andalus" w:cs="Andalus"/>
            <w:szCs w:val="22"/>
          </w:rPr>
          <w:t>§ 4 : Le Traité de Nice</w:t>
        </w:r>
        <w:r w:rsidR="00487E64" w:rsidRPr="000A2D08">
          <w:rPr>
            <w:rStyle w:val="Lienhypertexte"/>
            <w:rFonts w:ascii="Andalus" w:hAnsi="Andalus" w:cs="Andalus"/>
            <w:webHidden/>
            <w:szCs w:val="22"/>
          </w:rPr>
          <w:tab/>
        </w:r>
      </w:hyperlink>
    </w:p>
    <w:p w:rsidR="00487E64" w:rsidRPr="000A2D08" w:rsidRDefault="00487E64" w:rsidP="00487E64">
      <w:pPr>
        <w:spacing w:line="240" w:lineRule="auto"/>
        <w:ind w:left="1134" w:right="142"/>
        <w:rPr>
          <w:rFonts w:ascii="Andalus" w:hAnsi="Andalus" w:cs="Andalus"/>
          <w:i/>
        </w:rPr>
      </w:pPr>
      <w:r w:rsidRPr="000A2D08">
        <w:rPr>
          <w:rFonts w:ascii="Andalus" w:hAnsi="Andalus" w:cs="Andalus"/>
          <w:i/>
        </w:rPr>
        <w:t>§ 5 : Le traité de Lisbonne : La disparition des piliers et ses conséquences sur l'espace judiciaire européen</w:t>
      </w:r>
    </w:p>
    <w:p w:rsidR="00487E64" w:rsidRPr="000A2D08" w:rsidRDefault="00487E64" w:rsidP="00487E64">
      <w:pPr>
        <w:ind w:right="141"/>
        <w:rPr>
          <w:rFonts w:ascii="Andalus" w:hAnsi="Andalus" w:cs="Andalus"/>
        </w:rPr>
      </w:pPr>
    </w:p>
    <w:p w:rsidR="00487E64" w:rsidRPr="000A2D08" w:rsidRDefault="00487E64" w:rsidP="00487E64">
      <w:pPr>
        <w:pStyle w:val="TM4"/>
        <w:rPr>
          <w:rStyle w:val="Lienhypertexte"/>
          <w:rFonts w:ascii="Andalus" w:hAnsi="Andalus" w:cs="Andalus"/>
          <w:sz w:val="22"/>
          <w:szCs w:val="22"/>
        </w:rPr>
      </w:pPr>
    </w:p>
    <w:p w:rsidR="00487E64" w:rsidRPr="000A2D08" w:rsidRDefault="000A6D53" w:rsidP="00487E64">
      <w:pPr>
        <w:pStyle w:val="TM4"/>
        <w:rPr>
          <w:rStyle w:val="Lienhypertexte"/>
          <w:rFonts w:ascii="Andalus" w:hAnsi="Andalus" w:cs="Andalus"/>
          <w:sz w:val="22"/>
          <w:szCs w:val="22"/>
        </w:rPr>
      </w:pPr>
      <w:hyperlink r:id="rId15" w:anchor="_Toc282001164" w:history="1">
        <w:r w:rsidR="00487E64" w:rsidRPr="000A2D08">
          <w:rPr>
            <w:rStyle w:val="Lienhypertexte"/>
            <w:rFonts w:ascii="Andalus" w:hAnsi="Andalus" w:cs="Andalus"/>
            <w:sz w:val="22"/>
            <w:szCs w:val="22"/>
          </w:rPr>
          <w:t>Section 2 : Les règles institutionnelles gouvernant la coopération policière et judiciaire pénale</w:t>
        </w:r>
        <w:r w:rsidR="00487E64" w:rsidRPr="000A2D08">
          <w:rPr>
            <w:rStyle w:val="Lienhypertexte"/>
            <w:rFonts w:ascii="Andalus" w:hAnsi="Andalus" w:cs="Andalus"/>
            <w:webHidden/>
            <w:sz w:val="22"/>
            <w:szCs w:val="22"/>
          </w:rPr>
          <w:tab/>
        </w:r>
      </w:hyperlink>
    </w:p>
    <w:p w:rsidR="00487E64" w:rsidRPr="000A2D08" w:rsidRDefault="00487E64" w:rsidP="00487E64">
      <w:pPr>
        <w:rPr>
          <w:rFonts w:ascii="Andalus" w:hAnsi="Andalus" w:cs="Andalus"/>
        </w:rPr>
      </w:pPr>
    </w:p>
    <w:p w:rsidR="00487E64" w:rsidRPr="000A2D08" w:rsidRDefault="000A6D53" w:rsidP="00487E64">
      <w:pPr>
        <w:pStyle w:val="TM5"/>
        <w:tabs>
          <w:tab w:val="right" w:leader="dot" w:pos="9062"/>
        </w:tabs>
        <w:rPr>
          <w:rFonts w:ascii="Andalus" w:hAnsi="Andalus" w:cs="Andalus"/>
          <w:color w:val="0000FF"/>
          <w:szCs w:val="22"/>
          <w:u w:val="single"/>
        </w:rPr>
      </w:pPr>
      <w:hyperlink r:id="rId16" w:anchor="_Toc282001165" w:history="1">
        <w:r w:rsidR="00487E64" w:rsidRPr="000A2D08">
          <w:rPr>
            <w:rStyle w:val="Lienhypertexte"/>
            <w:rFonts w:ascii="Andalus" w:hAnsi="Andalus" w:cs="Andalus"/>
            <w:szCs w:val="22"/>
          </w:rPr>
          <w:t>§ 1 : Un mode de décision spécifique</w:t>
        </w:r>
        <w:r w:rsidR="00487E64" w:rsidRPr="000A2D08">
          <w:rPr>
            <w:rStyle w:val="Lienhypertexte"/>
            <w:rFonts w:ascii="Andalus" w:hAnsi="Andalus" w:cs="Andalus"/>
            <w:webHidden/>
            <w:szCs w:val="22"/>
          </w:rPr>
          <w:tab/>
        </w:r>
      </w:hyperlink>
    </w:p>
    <w:p w:rsidR="00487E64" w:rsidRPr="000A2D08" w:rsidRDefault="000A6D53" w:rsidP="00487E64">
      <w:pPr>
        <w:pStyle w:val="TM6"/>
        <w:rPr>
          <w:rFonts w:ascii="Andalus" w:hAnsi="Andalus" w:cs="Andalus"/>
          <w:sz w:val="22"/>
          <w:szCs w:val="22"/>
        </w:rPr>
      </w:pPr>
      <w:hyperlink r:id="rId17" w:anchor="_Toc282001166" w:history="1">
        <w:r w:rsidR="00487E64" w:rsidRPr="000A2D08">
          <w:rPr>
            <w:rStyle w:val="Lienhypertexte"/>
            <w:rFonts w:ascii="Andalus" w:hAnsi="Andalus" w:cs="Andalus"/>
            <w:sz w:val="22"/>
            <w:szCs w:val="22"/>
          </w:rPr>
          <w:t>A . Un rôle accru des Etats membres</w:t>
        </w:r>
        <w:r w:rsidR="00487E64" w:rsidRPr="000A2D08">
          <w:rPr>
            <w:rStyle w:val="Lienhypertexte"/>
            <w:rFonts w:ascii="Andalus" w:hAnsi="Andalus" w:cs="Andalus"/>
            <w:webHidden/>
            <w:sz w:val="22"/>
            <w:szCs w:val="22"/>
          </w:rPr>
          <w:tab/>
        </w:r>
      </w:hyperlink>
    </w:p>
    <w:p w:rsidR="00487E64" w:rsidRPr="000A2D08" w:rsidRDefault="000A6D53" w:rsidP="00487E64">
      <w:pPr>
        <w:pStyle w:val="TM6"/>
        <w:rPr>
          <w:rFonts w:ascii="Andalus" w:hAnsi="Andalus" w:cs="Andalus"/>
          <w:sz w:val="22"/>
          <w:szCs w:val="22"/>
        </w:rPr>
      </w:pPr>
      <w:hyperlink r:id="rId18" w:anchor="_Toc282001167" w:history="1">
        <w:r w:rsidR="00487E64" w:rsidRPr="000A2D08">
          <w:rPr>
            <w:rStyle w:val="Lienhypertexte"/>
            <w:rFonts w:ascii="Andalus" w:hAnsi="Andalus" w:cs="Andalus"/>
            <w:sz w:val="22"/>
            <w:szCs w:val="22"/>
          </w:rPr>
          <w:t>B . Un rôle atténué des institutions communautaires</w:t>
        </w:r>
        <w:r w:rsidR="00487E64" w:rsidRPr="000A2D08">
          <w:rPr>
            <w:rStyle w:val="Lienhypertexte"/>
            <w:rFonts w:ascii="Andalus" w:hAnsi="Andalus" w:cs="Andalus"/>
            <w:webHidden/>
            <w:sz w:val="22"/>
            <w:szCs w:val="22"/>
          </w:rPr>
          <w:tab/>
        </w:r>
      </w:hyperlink>
    </w:p>
    <w:p w:rsidR="00487E64" w:rsidRPr="000A2D08" w:rsidRDefault="000A6D53" w:rsidP="00487E64">
      <w:pPr>
        <w:pStyle w:val="TM5"/>
        <w:tabs>
          <w:tab w:val="right" w:leader="dot" w:pos="9062"/>
        </w:tabs>
        <w:rPr>
          <w:rFonts w:ascii="Andalus" w:hAnsi="Andalus" w:cs="Andalus"/>
          <w:szCs w:val="22"/>
        </w:rPr>
      </w:pPr>
      <w:hyperlink r:id="rId19" w:anchor="_Toc282001168" w:history="1">
        <w:r w:rsidR="00487E64" w:rsidRPr="000A2D08">
          <w:rPr>
            <w:rStyle w:val="Lienhypertexte"/>
            <w:rFonts w:ascii="Andalus" w:hAnsi="Andalus" w:cs="Andalus"/>
            <w:szCs w:val="22"/>
          </w:rPr>
          <w:t>§ 2 : Des instruments spécifiques</w:t>
        </w:r>
        <w:r w:rsidR="00487E64" w:rsidRPr="000A2D08">
          <w:rPr>
            <w:rStyle w:val="Lienhypertexte"/>
            <w:rFonts w:ascii="Andalus" w:hAnsi="Andalus" w:cs="Andalus"/>
            <w:webHidden/>
            <w:szCs w:val="22"/>
          </w:rPr>
          <w:tab/>
        </w:r>
      </w:hyperlink>
    </w:p>
    <w:p w:rsidR="00487E64" w:rsidRPr="000A2D08" w:rsidRDefault="00487E64" w:rsidP="00487E64">
      <w:pPr>
        <w:pStyle w:val="TM4"/>
        <w:rPr>
          <w:rStyle w:val="Lienhypertexte"/>
          <w:rFonts w:ascii="Andalus" w:hAnsi="Andalus" w:cs="Andalus"/>
          <w:sz w:val="22"/>
          <w:szCs w:val="22"/>
        </w:rPr>
      </w:pPr>
    </w:p>
    <w:p w:rsidR="00487E64" w:rsidRPr="000A2D08" w:rsidRDefault="000A6D53" w:rsidP="00487E64">
      <w:pPr>
        <w:pStyle w:val="TM4"/>
        <w:rPr>
          <w:rStyle w:val="Lienhypertexte"/>
          <w:rFonts w:ascii="Andalus" w:hAnsi="Andalus" w:cs="Andalus"/>
          <w:sz w:val="22"/>
          <w:szCs w:val="22"/>
        </w:rPr>
      </w:pPr>
      <w:hyperlink r:id="rId20" w:anchor="_Toc282001169" w:history="1">
        <w:r w:rsidR="00487E64" w:rsidRPr="000A2D08">
          <w:rPr>
            <w:rStyle w:val="Lienhypertexte"/>
            <w:rFonts w:ascii="Andalus" w:hAnsi="Andalus" w:cs="Andalus"/>
            <w:sz w:val="22"/>
            <w:szCs w:val="22"/>
          </w:rPr>
          <w:t>Section 3 : Les règles institutionnelles gouvernant la coopération judiaire civile</w:t>
        </w:r>
      </w:hyperlink>
    </w:p>
    <w:p w:rsidR="00487E64" w:rsidRPr="000A2D08" w:rsidRDefault="00487E64" w:rsidP="00487E64">
      <w:pPr>
        <w:rPr>
          <w:rFonts w:ascii="Andalus" w:hAnsi="Andalus" w:cs="Andalus"/>
        </w:rPr>
      </w:pPr>
    </w:p>
    <w:p w:rsidR="00487E64" w:rsidRPr="000A2D08" w:rsidRDefault="000A6D53" w:rsidP="00487E64">
      <w:pPr>
        <w:pStyle w:val="TM4"/>
        <w:rPr>
          <w:rFonts w:ascii="Andalus" w:hAnsi="Andalus" w:cs="Andalus"/>
          <w:sz w:val="22"/>
          <w:szCs w:val="22"/>
        </w:rPr>
      </w:pPr>
      <w:hyperlink r:id="rId21" w:anchor="_Toc282001170" w:history="1">
        <w:r w:rsidR="00487E64" w:rsidRPr="000A2D08">
          <w:rPr>
            <w:rStyle w:val="Lienhypertexte"/>
            <w:rFonts w:ascii="Andalus" w:hAnsi="Andalus" w:cs="Andalus"/>
            <w:sz w:val="22"/>
            <w:szCs w:val="22"/>
          </w:rPr>
          <w:t>Section 4 : Champ d’application de l’espace judiciaire européen</w:t>
        </w:r>
        <w:r w:rsidR="00487E64" w:rsidRPr="000A2D08">
          <w:rPr>
            <w:rStyle w:val="Lienhypertexte"/>
            <w:rFonts w:ascii="Andalus" w:hAnsi="Andalus" w:cs="Andalus"/>
            <w:webHidden/>
            <w:sz w:val="22"/>
            <w:szCs w:val="22"/>
          </w:rPr>
          <w:tab/>
        </w:r>
      </w:hyperlink>
    </w:p>
    <w:p w:rsidR="00487E64" w:rsidRPr="000A2D08" w:rsidRDefault="00487E64" w:rsidP="00487E64">
      <w:pPr>
        <w:pStyle w:val="TM4"/>
        <w:ind w:left="0"/>
        <w:rPr>
          <w:rFonts w:ascii="Andalus" w:hAnsi="Andalus" w:cs="Andalus"/>
          <w:sz w:val="22"/>
          <w:szCs w:val="22"/>
        </w:rPr>
      </w:pPr>
    </w:p>
    <w:p w:rsidR="00487E64" w:rsidRPr="000A2D08" w:rsidRDefault="00487E64" w:rsidP="00487E64">
      <w:pPr>
        <w:pStyle w:val="TM3"/>
        <w:rPr>
          <w:rFonts w:ascii="Andalus" w:hAnsi="Andalus" w:cs="Andalus"/>
          <w:b w:val="0"/>
          <w:i w:val="0"/>
          <w:sz w:val="22"/>
          <w:szCs w:val="22"/>
        </w:rPr>
      </w:pPr>
    </w:p>
    <w:p w:rsidR="00487E64" w:rsidRPr="000A2D08" w:rsidRDefault="00487E64" w:rsidP="00487E64">
      <w:pPr>
        <w:pStyle w:val="TM3"/>
        <w:rPr>
          <w:rFonts w:ascii="Andalus" w:hAnsi="Andalus" w:cs="Andalus"/>
          <w:sz w:val="22"/>
          <w:szCs w:val="22"/>
        </w:rPr>
      </w:pPr>
      <w:r w:rsidRPr="000A2D08">
        <w:rPr>
          <w:rFonts w:ascii="Andalus" w:hAnsi="Andalus" w:cs="Andalus"/>
          <w:sz w:val="22"/>
          <w:szCs w:val="22"/>
        </w:rPr>
        <w:fldChar w:fldCharType="end"/>
      </w:r>
    </w:p>
    <w:p w:rsidR="00487E64" w:rsidRPr="000A2D08" w:rsidRDefault="00487E64" w:rsidP="00487E64">
      <w:pPr>
        <w:pStyle w:val="TM3"/>
        <w:rPr>
          <w:rFonts w:ascii="Andalus" w:hAnsi="Andalus" w:cs="Andalus"/>
          <w:sz w:val="22"/>
          <w:szCs w:val="22"/>
        </w:rPr>
      </w:pPr>
    </w:p>
    <w:p w:rsidR="00487E64" w:rsidRPr="000A2D08" w:rsidRDefault="00487E64" w:rsidP="00487E64">
      <w:pPr>
        <w:pStyle w:val="TM3"/>
        <w:rPr>
          <w:rFonts w:ascii="Andalus" w:hAnsi="Andalus" w:cs="Andalus"/>
          <w:i w:val="0"/>
          <w:iCs/>
          <w:sz w:val="22"/>
          <w:szCs w:val="22"/>
        </w:rPr>
      </w:pPr>
      <w:r w:rsidRPr="000A2D08">
        <w:rPr>
          <w:rFonts w:ascii="Andalus" w:hAnsi="Andalus" w:cs="Andalus"/>
          <w:sz w:val="22"/>
          <w:szCs w:val="22"/>
        </w:rPr>
        <w:fldChar w:fldCharType="begin"/>
      </w:r>
      <w:r w:rsidRPr="000A2D08">
        <w:rPr>
          <w:rFonts w:ascii="Andalus" w:hAnsi="Andalus" w:cs="Andalus"/>
          <w:sz w:val="22"/>
          <w:szCs w:val="22"/>
        </w:rPr>
        <w:instrText xml:space="preserve"> TOC \o \h \z \u </w:instrText>
      </w:r>
      <w:r w:rsidRPr="000A2D08">
        <w:rPr>
          <w:rFonts w:ascii="Andalus" w:hAnsi="Andalus" w:cs="Andalus"/>
          <w:sz w:val="22"/>
          <w:szCs w:val="22"/>
        </w:rPr>
        <w:fldChar w:fldCharType="separate"/>
      </w:r>
      <w:hyperlink r:id="rId22" w:anchor="_Toc282001265" w:history="1">
        <w:r w:rsidRPr="000A2D08">
          <w:rPr>
            <w:rStyle w:val="Lienhypertexte"/>
            <w:rFonts w:ascii="Andalus" w:hAnsi="Andalus" w:cs="Andalus"/>
            <w:sz w:val="22"/>
            <w:szCs w:val="22"/>
          </w:rPr>
          <w:t>Titre 2 : L’espace judiciaire européen en matière civile</w:t>
        </w:r>
        <w:r w:rsidRPr="000A2D08">
          <w:rPr>
            <w:rStyle w:val="Lienhypertexte"/>
            <w:rFonts w:ascii="Andalus" w:hAnsi="Andalus" w:cs="Andalus"/>
            <w:webHidden/>
            <w:sz w:val="22"/>
            <w:szCs w:val="22"/>
          </w:rPr>
          <w:tab/>
        </w:r>
      </w:hyperlink>
    </w:p>
    <w:p w:rsidR="00487E64" w:rsidRPr="000A2D08" w:rsidRDefault="00487E64" w:rsidP="00487E64">
      <w:pPr>
        <w:pStyle w:val="TM3"/>
        <w:rPr>
          <w:rStyle w:val="Lienhypertexte"/>
          <w:rFonts w:ascii="Andalus" w:hAnsi="Andalus" w:cs="Andalus"/>
          <w:sz w:val="22"/>
          <w:szCs w:val="22"/>
        </w:rPr>
      </w:pPr>
    </w:p>
    <w:p w:rsidR="00487E64" w:rsidRPr="000A2D08" w:rsidRDefault="000A6D53" w:rsidP="00487E64">
      <w:pPr>
        <w:pStyle w:val="TM3"/>
        <w:rPr>
          <w:rFonts w:ascii="Andalus" w:hAnsi="Andalus" w:cs="Andalus"/>
          <w:i w:val="0"/>
          <w:iCs/>
          <w:sz w:val="22"/>
          <w:szCs w:val="22"/>
        </w:rPr>
      </w:pPr>
      <w:hyperlink r:id="rId23" w:anchor="_Toc282001266" w:history="1">
        <w:r w:rsidR="00487E64" w:rsidRPr="000A2D08">
          <w:rPr>
            <w:rStyle w:val="Lienhypertexte"/>
            <w:rFonts w:ascii="Andalus" w:hAnsi="Andalus" w:cs="Andalus"/>
            <w:sz w:val="22"/>
            <w:szCs w:val="22"/>
          </w:rPr>
          <w:t>Chapitre 1 : Le champ d’application de la coopération judiciaire en matière civile</w:t>
        </w:r>
        <w:r w:rsidR="00487E64" w:rsidRPr="000A2D08">
          <w:rPr>
            <w:rStyle w:val="Lienhypertexte"/>
            <w:rFonts w:ascii="Andalus" w:hAnsi="Andalus" w:cs="Andalus"/>
            <w:webHidden/>
            <w:sz w:val="22"/>
            <w:szCs w:val="22"/>
          </w:rPr>
          <w:tab/>
        </w:r>
      </w:hyperlink>
    </w:p>
    <w:p w:rsidR="00487E64" w:rsidRPr="000A2D08" w:rsidRDefault="00487E64" w:rsidP="00487E64">
      <w:pPr>
        <w:pStyle w:val="TM4"/>
        <w:rPr>
          <w:rStyle w:val="Lienhypertexte"/>
          <w:rFonts w:ascii="Andalus" w:hAnsi="Andalus" w:cs="Andalus"/>
          <w:sz w:val="22"/>
          <w:szCs w:val="22"/>
        </w:rPr>
      </w:pPr>
    </w:p>
    <w:p w:rsidR="00487E64" w:rsidRPr="000A2D08" w:rsidRDefault="000A6D53" w:rsidP="00487E64">
      <w:pPr>
        <w:pStyle w:val="TM4"/>
        <w:rPr>
          <w:rFonts w:ascii="Andalus" w:hAnsi="Andalus" w:cs="Andalus"/>
          <w:sz w:val="22"/>
          <w:szCs w:val="22"/>
        </w:rPr>
      </w:pPr>
      <w:hyperlink r:id="rId24" w:anchor="_Toc282001267" w:history="1">
        <w:r w:rsidR="00487E64" w:rsidRPr="000A2D08">
          <w:rPr>
            <w:rStyle w:val="Lienhypertexte"/>
            <w:rFonts w:ascii="Andalus" w:hAnsi="Andalus" w:cs="Andalus"/>
            <w:sz w:val="22"/>
            <w:szCs w:val="22"/>
          </w:rPr>
          <w:t>Section 1 : Les limites à la coopération judiciaire en matière civile</w:t>
        </w:r>
        <w:r w:rsidR="00487E64" w:rsidRPr="000A2D08">
          <w:rPr>
            <w:rStyle w:val="Lienhypertexte"/>
            <w:rFonts w:ascii="Andalus" w:hAnsi="Andalus" w:cs="Andalus"/>
            <w:webHidden/>
            <w:sz w:val="22"/>
            <w:szCs w:val="22"/>
          </w:rPr>
          <w:tab/>
        </w:r>
      </w:hyperlink>
    </w:p>
    <w:p w:rsidR="00487E64" w:rsidRPr="000A2D08" w:rsidRDefault="000A6D53" w:rsidP="00487E64">
      <w:pPr>
        <w:pStyle w:val="TM4"/>
        <w:rPr>
          <w:rFonts w:ascii="Andalus" w:hAnsi="Andalus" w:cs="Andalus"/>
          <w:sz w:val="22"/>
          <w:szCs w:val="22"/>
        </w:rPr>
      </w:pPr>
      <w:hyperlink r:id="rId25" w:anchor="_Toc282001268" w:history="1">
        <w:r w:rsidR="00487E64" w:rsidRPr="000A2D08">
          <w:rPr>
            <w:rStyle w:val="Lienhypertexte"/>
            <w:rFonts w:ascii="Andalus" w:hAnsi="Andalus" w:cs="Andalus"/>
            <w:sz w:val="22"/>
            <w:szCs w:val="22"/>
          </w:rPr>
          <w:t>Section 2 : Les domaines visés par l’article 81 TFUE (ancien art 65 CE)</w:t>
        </w:r>
        <w:r w:rsidR="00487E64" w:rsidRPr="000A2D08">
          <w:rPr>
            <w:rStyle w:val="Lienhypertexte"/>
            <w:rFonts w:ascii="Andalus" w:hAnsi="Andalus" w:cs="Andalus"/>
            <w:webHidden/>
            <w:sz w:val="22"/>
            <w:szCs w:val="22"/>
          </w:rPr>
          <w:tab/>
        </w:r>
      </w:hyperlink>
    </w:p>
    <w:p w:rsidR="00487E64" w:rsidRPr="000A2D08" w:rsidRDefault="000A6D53" w:rsidP="00487E64">
      <w:pPr>
        <w:pStyle w:val="TM4"/>
        <w:rPr>
          <w:rFonts w:ascii="Andalus" w:hAnsi="Andalus" w:cs="Andalus"/>
          <w:sz w:val="22"/>
          <w:szCs w:val="22"/>
        </w:rPr>
      </w:pPr>
      <w:hyperlink r:id="rId26" w:anchor="_Toc282001269" w:history="1">
        <w:r w:rsidR="00487E64" w:rsidRPr="000A2D08">
          <w:rPr>
            <w:rStyle w:val="Lienhypertexte"/>
            <w:rFonts w:ascii="Andalus" w:hAnsi="Andalus" w:cs="Andalus"/>
            <w:sz w:val="22"/>
            <w:szCs w:val="22"/>
          </w:rPr>
          <w:t>Section 3 : L’utilisation des instruments européens classiques</w:t>
        </w:r>
        <w:r w:rsidR="00487E64" w:rsidRPr="000A2D08">
          <w:rPr>
            <w:rStyle w:val="Lienhypertexte"/>
            <w:rFonts w:ascii="Andalus" w:hAnsi="Andalus" w:cs="Andalus"/>
            <w:webHidden/>
            <w:sz w:val="22"/>
            <w:szCs w:val="22"/>
          </w:rPr>
          <w:tab/>
        </w:r>
      </w:hyperlink>
    </w:p>
    <w:p w:rsidR="00487E64" w:rsidRPr="000A2D08" w:rsidRDefault="00487E64" w:rsidP="00487E64">
      <w:pPr>
        <w:pStyle w:val="TM3"/>
        <w:rPr>
          <w:rStyle w:val="Lienhypertexte"/>
          <w:rFonts w:ascii="Andalus" w:hAnsi="Andalus" w:cs="Andalus"/>
          <w:sz w:val="22"/>
          <w:szCs w:val="22"/>
        </w:rPr>
      </w:pPr>
    </w:p>
    <w:p w:rsidR="00487E64" w:rsidRPr="000A2D08" w:rsidRDefault="000A6D53" w:rsidP="00487E64">
      <w:pPr>
        <w:pStyle w:val="TM3"/>
        <w:rPr>
          <w:rStyle w:val="Lienhypertexte"/>
          <w:rFonts w:ascii="Andalus" w:hAnsi="Andalus" w:cs="Andalus"/>
          <w:sz w:val="22"/>
          <w:szCs w:val="22"/>
        </w:rPr>
      </w:pPr>
      <w:hyperlink r:id="rId27" w:anchor="_Toc282001270" w:history="1">
        <w:r w:rsidR="00487E64" w:rsidRPr="000A2D08">
          <w:rPr>
            <w:rStyle w:val="Lienhypertexte"/>
            <w:rFonts w:ascii="Andalus" w:hAnsi="Andalus" w:cs="Andalus"/>
            <w:sz w:val="22"/>
            <w:szCs w:val="22"/>
          </w:rPr>
          <w:t>Chapitre 2 : Le droit processuel européen</w:t>
        </w:r>
        <w:r w:rsidR="00487E64" w:rsidRPr="000A2D08">
          <w:rPr>
            <w:rStyle w:val="Lienhypertexte"/>
            <w:rFonts w:ascii="Andalus" w:hAnsi="Andalus" w:cs="Andalus"/>
            <w:webHidden/>
            <w:sz w:val="22"/>
            <w:szCs w:val="22"/>
          </w:rPr>
          <w:tab/>
        </w:r>
      </w:hyperlink>
    </w:p>
    <w:p w:rsidR="00487E64" w:rsidRPr="000A2D08" w:rsidRDefault="00487E64" w:rsidP="00487E64">
      <w:pPr>
        <w:rPr>
          <w:rFonts w:ascii="Andalus" w:hAnsi="Andalus" w:cs="Andalus"/>
        </w:rPr>
      </w:pPr>
    </w:p>
    <w:p w:rsidR="00487E64" w:rsidRPr="000A2D08" w:rsidRDefault="000A6D53" w:rsidP="00487E64">
      <w:pPr>
        <w:pStyle w:val="TM4"/>
        <w:rPr>
          <w:rFonts w:ascii="Andalus" w:hAnsi="Andalus" w:cs="Andalus"/>
          <w:sz w:val="22"/>
          <w:szCs w:val="22"/>
        </w:rPr>
      </w:pPr>
      <w:hyperlink r:id="rId28" w:anchor="_Toc282001271" w:history="1">
        <w:r w:rsidR="00487E64" w:rsidRPr="000A2D08">
          <w:rPr>
            <w:rStyle w:val="Lienhypertexte"/>
            <w:rFonts w:ascii="Andalus" w:hAnsi="Andalus" w:cs="Andalus"/>
            <w:sz w:val="22"/>
            <w:szCs w:val="22"/>
          </w:rPr>
          <w:t>Section 1 : Les instruments améliorant le déroulement du procès</w:t>
        </w:r>
        <w:r w:rsidR="00487E64" w:rsidRPr="000A2D08">
          <w:rPr>
            <w:rStyle w:val="Lienhypertexte"/>
            <w:rFonts w:ascii="Andalus" w:hAnsi="Andalus" w:cs="Andalus"/>
            <w:webHidden/>
            <w:sz w:val="22"/>
            <w:szCs w:val="22"/>
          </w:rPr>
          <w:tab/>
        </w:r>
      </w:hyperlink>
    </w:p>
    <w:p w:rsidR="00487E64" w:rsidRPr="000A2D08" w:rsidRDefault="000A6D53" w:rsidP="00487E64">
      <w:pPr>
        <w:pStyle w:val="TM5"/>
        <w:tabs>
          <w:tab w:val="right" w:leader="dot" w:pos="9062"/>
        </w:tabs>
        <w:rPr>
          <w:rFonts w:ascii="Andalus" w:hAnsi="Andalus" w:cs="Andalus"/>
          <w:szCs w:val="22"/>
        </w:rPr>
      </w:pPr>
      <w:hyperlink r:id="rId29" w:anchor="_Toc282001272" w:history="1">
        <w:r w:rsidR="00487E64" w:rsidRPr="000A2D08">
          <w:rPr>
            <w:rStyle w:val="Lienhypertexte"/>
            <w:rFonts w:ascii="Andalus" w:hAnsi="Andalus" w:cs="Andalus"/>
            <w:szCs w:val="22"/>
          </w:rPr>
          <w:t>§ 1 : Notification et signification des actes (Rg 1393/2007 du 13 novembre 2007)</w:t>
        </w:r>
        <w:r w:rsidR="00487E64" w:rsidRPr="000A2D08">
          <w:rPr>
            <w:rStyle w:val="Lienhypertexte"/>
            <w:rFonts w:ascii="Andalus" w:hAnsi="Andalus" w:cs="Andalus"/>
            <w:webHidden/>
            <w:szCs w:val="22"/>
          </w:rPr>
          <w:tab/>
        </w:r>
      </w:hyperlink>
    </w:p>
    <w:p w:rsidR="00487E64" w:rsidRPr="000A2D08" w:rsidRDefault="000A6D53" w:rsidP="00487E64">
      <w:pPr>
        <w:pStyle w:val="TM5"/>
        <w:tabs>
          <w:tab w:val="right" w:leader="dot" w:pos="9062"/>
        </w:tabs>
        <w:rPr>
          <w:rFonts w:ascii="Andalus" w:hAnsi="Andalus" w:cs="Andalus"/>
          <w:szCs w:val="22"/>
        </w:rPr>
      </w:pPr>
      <w:hyperlink r:id="rId30" w:anchor="_Toc282001273" w:history="1">
        <w:r w:rsidR="00487E64" w:rsidRPr="000A2D08">
          <w:rPr>
            <w:rStyle w:val="Lienhypertexte"/>
            <w:rFonts w:ascii="Andalus" w:hAnsi="Andalus" w:cs="Andalus"/>
            <w:szCs w:val="22"/>
          </w:rPr>
          <w:t>§ 2 : L’obtention des preuves (Rg 1206/2001 du 28 mai 2001)</w:t>
        </w:r>
        <w:r w:rsidR="00487E64" w:rsidRPr="000A2D08">
          <w:rPr>
            <w:rStyle w:val="Lienhypertexte"/>
            <w:rFonts w:ascii="Andalus" w:hAnsi="Andalus" w:cs="Andalus"/>
            <w:webHidden/>
            <w:szCs w:val="22"/>
          </w:rPr>
          <w:tab/>
        </w:r>
      </w:hyperlink>
    </w:p>
    <w:p w:rsidR="00487E64" w:rsidRPr="000A2D08" w:rsidRDefault="000A6D53" w:rsidP="00487E64">
      <w:pPr>
        <w:pStyle w:val="TM5"/>
        <w:tabs>
          <w:tab w:val="right" w:leader="dot" w:pos="9062"/>
        </w:tabs>
        <w:rPr>
          <w:rStyle w:val="Lienhypertexte"/>
          <w:rFonts w:ascii="Andalus" w:hAnsi="Andalus" w:cs="Andalus"/>
          <w:szCs w:val="22"/>
        </w:rPr>
      </w:pPr>
      <w:hyperlink r:id="rId31" w:anchor="_Toc282001274" w:history="1">
        <w:r w:rsidR="00487E64" w:rsidRPr="000A2D08">
          <w:rPr>
            <w:rStyle w:val="Lienhypertexte"/>
            <w:rFonts w:ascii="Andalus" w:hAnsi="Andalus" w:cs="Andalus"/>
            <w:szCs w:val="22"/>
          </w:rPr>
          <w:t>§ 3 : L’aide judiciaire (Directive 2003/8 du 27 janvier 2003)</w:t>
        </w:r>
        <w:r w:rsidR="00487E64" w:rsidRPr="000A2D08">
          <w:rPr>
            <w:rStyle w:val="Lienhypertexte"/>
            <w:rFonts w:ascii="Andalus" w:hAnsi="Andalus" w:cs="Andalus"/>
            <w:webHidden/>
            <w:szCs w:val="22"/>
          </w:rPr>
          <w:tab/>
        </w:r>
      </w:hyperlink>
    </w:p>
    <w:p w:rsidR="00487E64" w:rsidRPr="000A2D08" w:rsidRDefault="00487E64" w:rsidP="00487E64">
      <w:pPr>
        <w:rPr>
          <w:rFonts w:ascii="Andalus" w:hAnsi="Andalus" w:cs="Andalus"/>
        </w:rPr>
      </w:pPr>
    </w:p>
    <w:p w:rsidR="00487E64" w:rsidRPr="000A2D08" w:rsidRDefault="000A6D53" w:rsidP="00487E64">
      <w:pPr>
        <w:pStyle w:val="TM4"/>
        <w:rPr>
          <w:rFonts w:ascii="Andalus" w:hAnsi="Andalus" w:cs="Andalus"/>
          <w:sz w:val="22"/>
          <w:szCs w:val="22"/>
        </w:rPr>
      </w:pPr>
      <w:hyperlink r:id="rId32" w:anchor="_Toc282001275" w:history="1">
        <w:r w:rsidR="00487E64" w:rsidRPr="000A2D08">
          <w:rPr>
            <w:rStyle w:val="Lienhypertexte"/>
            <w:rFonts w:ascii="Andalus" w:hAnsi="Andalus" w:cs="Andalus"/>
            <w:sz w:val="22"/>
            <w:szCs w:val="22"/>
          </w:rPr>
          <w:t>Section 2 : La mise en place de procédures spécifiques</w:t>
        </w:r>
        <w:r w:rsidR="00487E64" w:rsidRPr="000A2D08">
          <w:rPr>
            <w:rStyle w:val="Lienhypertexte"/>
            <w:rFonts w:ascii="Andalus" w:hAnsi="Andalus" w:cs="Andalus"/>
            <w:webHidden/>
            <w:sz w:val="22"/>
            <w:szCs w:val="22"/>
          </w:rPr>
          <w:tab/>
        </w:r>
      </w:hyperlink>
    </w:p>
    <w:p w:rsidR="00487E64" w:rsidRPr="000A2D08" w:rsidRDefault="000A6D53" w:rsidP="00487E64">
      <w:pPr>
        <w:pStyle w:val="TM5"/>
        <w:tabs>
          <w:tab w:val="right" w:leader="dot" w:pos="9062"/>
        </w:tabs>
        <w:rPr>
          <w:rFonts w:ascii="Andalus" w:hAnsi="Andalus" w:cs="Andalus"/>
          <w:szCs w:val="22"/>
        </w:rPr>
      </w:pPr>
      <w:hyperlink r:id="rId33" w:anchor="_Toc282001276" w:history="1">
        <w:r w:rsidR="00487E64" w:rsidRPr="000A2D08">
          <w:rPr>
            <w:rStyle w:val="Lienhypertexte"/>
            <w:rFonts w:ascii="Andalus" w:hAnsi="Andalus" w:cs="Andalus"/>
            <w:szCs w:val="22"/>
          </w:rPr>
          <w:t>§ 1 : Une procédure pour les petits litiges( Rg 861/2007 du 11 juillet 2007)</w:t>
        </w:r>
        <w:r w:rsidR="00487E64" w:rsidRPr="000A2D08">
          <w:rPr>
            <w:rStyle w:val="Lienhypertexte"/>
            <w:rFonts w:ascii="Andalus" w:hAnsi="Andalus" w:cs="Andalus"/>
            <w:webHidden/>
            <w:szCs w:val="22"/>
          </w:rPr>
          <w:tab/>
        </w:r>
      </w:hyperlink>
    </w:p>
    <w:p w:rsidR="00487E64" w:rsidRPr="000A2D08" w:rsidRDefault="000A6D53" w:rsidP="00487E64">
      <w:pPr>
        <w:pStyle w:val="TM5"/>
        <w:tabs>
          <w:tab w:val="right" w:leader="dot" w:pos="9062"/>
        </w:tabs>
        <w:rPr>
          <w:rFonts w:ascii="Andalus" w:hAnsi="Andalus" w:cs="Andalus"/>
          <w:szCs w:val="22"/>
        </w:rPr>
      </w:pPr>
      <w:hyperlink r:id="rId34" w:anchor="_Toc282001277" w:history="1">
        <w:r w:rsidR="00487E64" w:rsidRPr="000A2D08">
          <w:rPr>
            <w:rStyle w:val="Lienhypertexte"/>
            <w:rFonts w:ascii="Andalus" w:hAnsi="Andalus" w:cs="Andalus"/>
            <w:szCs w:val="22"/>
          </w:rPr>
          <w:t>§ 2 : Le Titre exécutoire européen (Rg 805/2004 du 21 avril 2004)</w:t>
        </w:r>
        <w:r w:rsidR="00487E64" w:rsidRPr="000A2D08">
          <w:rPr>
            <w:rStyle w:val="Lienhypertexte"/>
            <w:rFonts w:ascii="Andalus" w:hAnsi="Andalus" w:cs="Andalus"/>
            <w:webHidden/>
            <w:szCs w:val="22"/>
          </w:rPr>
          <w:tab/>
        </w:r>
      </w:hyperlink>
    </w:p>
    <w:p w:rsidR="00487E64" w:rsidRPr="000A2D08" w:rsidRDefault="000A6D53" w:rsidP="00487E64">
      <w:pPr>
        <w:pStyle w:val="TM5"/>
        <w:tabs>
          <w:tab w:val="right" w:leader="dot" w:pos="9062"/>
        </w:tabs>
        <w:rPr>
          <w:rFonts w:ascii="Andalus" w:hAnsi="Andalus" w:cs="Andalus"/>
          <w:szCs w:val="22"/>
        </w:rPr>
      </w:pPr>
      <w:hyperlink r:id="rId35" w:anchor="_Toc282001278" w:history="1">
        <w:r w:rsidR="00487E64" w:rsidRPr="000A2D08">
          <w:rPr>
            <w:rStyle w:val="Lienhypertexte"/>
            <w:rFonts w:ascii="Andalus" w:hAnsi="Andalus" w:cs="Andalus"/>
            <w:szCs w:val="22"/>
          </w:rPr>
          <w:t>§ 3 : Procédure d’injonction de payer(Rg 1896/2006 du 12 décembre 2006)</w:t>
        </w:r>
        <w:r w:rsidR="00487E64" w:rsidRPr="000A2D08">
          <w:rPr>
            <w:rStyle w:val="Lienhypertexte"/>
            <w:rFonts w:ascii="Andalus" w:hAnsi="Andalus" w:cs="Andalus"/>
            <w:webHidden/>
            <w:szCs w:val="22"/>
          </w:rPr>
          <w:tab/>
        </w:r>
      </w:hyperlink>
    </w:p>
    <w:p w:rsidR="00487E64" w:rsidRPr="000A2D08" w:rsidRDefault="000A6D53" w:rsidP="00487E64">
      <w:pPr>
        <w:pStyle w:val="TM5"/>
        <w:tabs>
          <w:tab w:val="right" w:leader="dot" w:pos="9062"/>
        </w:tabs>
        <w:rPr>
          <w:rFonts w:ascii="Andalus" w:hAnsi="Andalus" w:cs="Andalus"/>
          <w:szCs w:val="22"/>
        </w:rPr>
      </w:pPr>
      <w:hyperlink r:id="rId36" w:anchor="_Toc282001279" w:history="1">
        <w:r w:rsidR="00487E64" w:rsidRPr="000A2D08">
          <w:rPr>
            <w:rStyle w:val="Lienhypertexte"/>
            <w:rFonts w:ascii="Andalus" w:hAnsi="Andalus" w:cs="Andalus"/>
            <w:szCs w:val="22"/>
          </w:rPr>
          <w:t>§ 4 : Procédures d’insolvabilité (Rg 1346/2000 du 29 mai 2000)</w:t>
        </w:r>
        <w:r w:rsidR="00487E64" w:rsidRPr="000A2D08">
          <w:rPr>
            <w:rStyle w:val="Lienhypertexte"/>
            <w:rFonts w:ascii="Andalus" w:hAnsi="Andalus" w:cs="Andalus"/>
            <w:webHidden/>
            <w:szCs w:val="22"/>
          </w:rPr>
          <w:tab/>
        </w:r>
      </w:hyperlink>
    </w:p>
    <w:p w:rsidR="00487E64" w:rsidRPr="000A2D08" w:rsidRDefault="000A6D53" w:rsidP="00487E64">
      <w:pPr>
        <w:pStyle w:val="TM5"/>
        <w:tabs>
          <w:tab w:val="right" w:leader="dot" w:pos="9062"/>
        </w:tabs>
        <w:rPr>
          <w:rStyle w:val="Lienhypertexte"/>
          <w:rFonts w:ascii="Andalus" w:hAnsi="Andalus" w:cs="Andalus"/>
          <w:szCs w:val="22"/>
        </w:rPr>
      </w:pPr>
      <w:hyperlink r:id="rId37" w:anchor="_Toc282001280" w:history="1">
        <w:r w:rsidR="00487E64" w:rsidRPr="000A2D08">
          <w:rPr>
            <w:rStyle w:val="Lienhypertexte"/>
            <w:rFonts w:ascii="Andalus" w:hAnsi="Andalus" w:cs="Andalus"/>
            <w:szCs w:val="22"/>
          </w:rPr>
          <w:t>§ 5 : La médiation (Directive 2008/52 du 21 mai 2008)</w:t>
        </w:r>
        <w:r w:rsidR="00487E64" w:rsidRPr="000A2D08">
          <w:rPr>
            <w:rStyle w:val="Lienhypertexte"/>
            <w:rFonts w:ascii="Andalus" w:hAnsi="Andalus" w:cs="Andalus"/>
            <w:szCs w:val="22"/>
          </w:rPr>
          <w:tab/>
        </w:r>
        <w:r w:rsidR="00487E64" w:rsidRPr="000A2D08">
          <w:rPr>
            <w:rStyle w:val="Lienhypertexte"/>
            <w:rFonts w:ascii="Andalus" w:hAnsi="Andalus" w:cs="Andalus"/>
            <w:webHidden/>
            <w:szCs w:val="22"/>
          </w:rPr>
          <w:tab/>
        </w:r>
      </w:hyperlink>
    </w:p>
    <w:p w:rsidR="00487E64" w:rsidRPr="000A2D08" w:rsidRDefault="00487E64" w:rsidP="00487E64">
      <w:pPr>
        <w:rPr>
          <w:rFonts w:ascii="Andalus" w:hAnsi="Andalus" w:cs="Andalus"/>
        </w:rPr>
      </w:pPr>
    </w:p>
    <w:p w:rsidR="00487E64" w:rsidRPr="000A2D08" w:rsidRDefault="000A6D53" w:rsidP="00487E64">
      <w:pPr>
        <w:pStyle w:val="TM3"/>
        <w:rPr>
          <w:rStyle w:val="Lienhypertexte"/>
          <w:rFonts w:ascii="Andalus" w:hAnsi="Andalus" w:cs="Andalus"/>
          <w:sz w:val="22"/>
          <w:szCs w:val="22"/>
        </w:rPr>
      </w:pPr>
      <w:hyperlink r:id="rId38" w:anchor="_Toc282001281" w:history="1">
        <w:r w:rsidR="00487E64" w:rsidRPr="000A2D08">
          <w:rPr>
            <w:rStyle w:val="Lienhypertexte"/>
            <w:rFonts w:ascii="Andalus" w:hAnsi="Andalus" w:cs="Andalus"/>
            <w:sz w:val="22"/>
            <w:szCs w:val="22"/>
          </w:rPr>
          <w:t>Chapitre 3 : Le droit international privé européen</w:t>
        </w:r>
        <w:r w:rsidR="00487E64" w:rsidRPr="000A2D08">
          <w:rPr>
            <w:rStyle w:val="Lienhypertexte"/>
            <w:rFonts w:ascii="Andalus" w:hAnsi="Andalus" w:cs="Andalus"/>
            <w:webHidden/>
            <w:sz w:val="22"/>
            <w:szCs w:val="22"/>
          </w:rPr>
          <w:tab/>
        </w:r>
      </w:hyperlink>
    </w:p>
    <w:p w:rsidR="00487E64" w:rsidRPr="000A2D08" w:rsidRDefault="00487E64" w:rsidP="00487E64">
      <w:pPr>
        <w:rPr>
          <w:rFonts w:ascii="Andalus" w:hAnsi="Andalus" w:cs="Andalus"/>
        </w:rPr>
      </w:pPr>
    </w:p>
    <w:p w:rsidR="00487E64" w:rsidRPr="000A2D08" w:rsidRDefault="000A6D53" w:rsidP="00487E64">
      <w:pPr>
        <w:pStyle w:val="TM4"/>
        <w:rPr>
          <w:rFonts w:ascii="Andalus" w:hAnsi="Andalus" w:cs="Andalus"/>
          <w:sz w:val="22"/>
          <w:szCs w:val="22"/>
        </w:rPr>
      </w:pPr>
      <w:hyperlink r:id="rId39" w:anchor="_Toc282001282" w:history="1">
        <w:r w:rsidR="00487E64" w:rsidRPr="000A2D08">
          <w:rPr>
            <w:rStyle w:val="Lienhypertexte"/>
            <w:rFonts w:ascii="Andalus" w:hAnsi="Andalus" w:cs="Andalus"/>
            <w:sz w:val="22"/>
            <w:szCs w:val="22"/>
          </w:rPr>
          <w:t>Section 1 : Les conflits de juridictions</w:t>
        </w:r>
        <w:r w:rsidR="00487E64" w:rsidRPr="000A2D08">
          <w:rPr>
            <w:rStyle w:val="Lienhypertexte"/>
            <w:rFonts w:ascii="Andalus" w:hAnsi="Andalus" w:cs="Andalus"/>
            <w:webHidden/>
            <w:sz w:val="22"/>
            <w:szCs w:val="22"/>
          </w:rPr>
          <w:tab/>
        </w:r>
      </w:hyperlink>
    </w:p>
    <w:p w:rsidR="00487E64" w:rsidRPr="000A2D08" w:rsidRDefault="000A6D53" w:rsidP="00487E64">
      <w:pPr>
        <w:pStyle w:val="TM5"/>
        <w:tabs>
          <w:tab w:val="right" w:leader="dot" w:pos="9062"/>
        </w:tabs>
        <w:rPr>
          <w:rFonts w:ascii="Andalus" w:hAnsi="Andalus" w:cs="Andalus"/>
          <w:szCs w:val="22"/>
        </w:rPr>
      </w:pPr>
      <w:hyperlink r:id="rId40" w:anchor="_Toc282001283" w:history="1">
        <w:r w:rsidR="00487E64" w:rsidRPr="000A2D08">
          <w:rPr>
            <w:rStyle w:val="Lienhypertexte"/>
            <w:rFonts w:ascii="Andalus" w:hAnsi="Andalus" w:cs="Andalus"/>
            <w:szCs w:val="22"/>
          </w:rPr>
          <w:t xml:space="preserve">§ 1 : Le règlement 1215/2012 dit Bruxelles 1 bis </w:t>
        </w:r>
        <w:r w:rsidR="00487E64" w:rsidRPr="000A2D08">
          <w:rPr>
            <w:rStyle w:val="Lienhypertexte"/>
            <w:rFonts w:ascii="Andalus" w:hAnsi="Andalus" w:cs="Andalus"/>
            <w:webHidden/>
            <w:szCs w:val="22"/>
          </w:rPr>
          <w:tab/>
        </w:r>
      </w:hyperlink>
    </w:p>
    <w:p w:rsidR="00487E64" w:rsidRPr="000A2D08" w:rsidRDefault="000A6D53" w:rsidP="00487E64">
      <w:pPr>
        <w:pStyle w:val="TM6"/>
        <w:rPr>
          <w:rFonts w:ascii="Andalus" w:hAnsi="Andalus" w:cs="Andalus"/>
          <w:sz w:val="22"/>
          <w:szCs w:val="22"/>
        </w:rPr>
      </w:pPr>
      <w:hyperlink r:id="rId41" w:anchor="_Toc282001284" w:history="1">
        <w:r w:rsidR="00487E64" w:rsidRPr="000A2D08">
          <w:rPr>
            <w:rStyle w:val="Lienhypertexte"/>
            <w:rFonts w:ascii="Andalus" w:hAnsi="Andalus" w:cs="Andalus"/>
            <w:sz w:val="22"/>
            <w:szCs w:val="22"/>
          </w:rPr>
          <w:t xml:space="preserve">A . Les règles de rattachement du règlement </w:t>
        </w:r>
        <w:r w:rsidR="00487E64" w:rsidRPr="000A2D08">
          <w:rPr>
            <w:rStyle w:val="Lienhypertexte"/>
            <w:rFonts w:ascii="Andalus" w:hAnsi="Andalus" w:cs="Andalus"/>
            <w:webHidden/>
            <w:sz w:val="22"/>
            <w:szCs w:val="22"/>
          </w:rPr>
          <w:tab/>
        </w:r>
      </w:hyperlink>
    </w:p>
    <w:p w:rsidR="00487E64" w:rsidRPr="000A2D08" w:rsidRDefault="000A6D53" w:rsidP="00487E64">
      <w:pPr>
        <w:pStyle w:val="TM6"/>
        <w:rPr>
          <w:rFonts w:ascii="Andalus" w:hAnsi="Andalus" w:cs="Andalus"/>
          <w:sz w:val="22"/>
          <w:szCs w:val="22"/>
        </w:rPr>
      </w:pPr>
      <w:hyperlink r:id="rId42" w:anchor="_Toc282001285" w:history="1">
        <w:r w:rsidR="00487E64" w:rsidRPr="000A2D08">
          <w:rPr>
            <w:rStyle w:val="Lienhypertexte"/>
            <w:rFonts w:ascii="Andalus" w:hAnsi="Andalus" w:cs="Andalus"/>
            <w:sz w:val="22"/>
            <w:szCs w:val="22"/>
          </w:rPr>
          <w:t xml:space="preserve">B . Les règles de compétence du règlement </w:t>
        </w:r>
        <w:r w:rsidR="00487E64" w:rsidRPr="000A2D08">
          <w:rPr>
            <w:rStyle w:val="Lienhypertexte"/>
            <w:rFonts w:ascii="Andalus" w:hAnsi="Andalus" w:cs="Andalus"/>
            <w:webHidden/>
            <w:sz w:val="22"/>
            <w:szCs w:val="22"/>
          </w:rPr>
          <w:tab/>
        </w:r>
      </w:hyperlink>
    </w:p>
    <w:p w:rsidR="00487E64" w:rsidRPr="000A2D08" w:rsidRDefault="000A6D53" w:rsidP="00487E64">
      <w:pPr>
        <w:pStyle w:val="TM6"/>
        <w:rPr>
          <w:rStyle w:val="Lienhypertexte"/>
          <w:rFonts w:ascii="Andalus" w:hAnsi="Andalus" w:cs="Andalus"/>
          <w:sz w:val="22"/>
          <w:szCs w:val="22"/>
        </w:rPr>
      </w:pPr>
      <w:hyperlink r:id="rId43" w:anchor="_Toc282001288" w:history="1">
        <w:r w:rsidR="00487E64" w:rsidRPr="000A2D08">
          <w:rPr>
            <w:rStyle w:val="Lienhypertexte"/>
            <w:rFonts w:ascii="Andalus" w:hAnsi="Andalus" w:cs="Andalus"/>
            <w:sz w:val="22"/>
            <w:szCs w:val="22"/>
          </w:rPr>
          <w:t>C . Reconnaissance et exécution des décisions</w:t>
        </w:r>
        <w:r w:rsidR="00487E64" w:rsidRPr="000A2D08">
          <w:rPr>
            <w:rStyle w:val="Lienhypertexte"/>
            <w:rFonts w:ascii="Andalus" w:hAnsi="Andalus" w:cs="Andalus"/>
            <w:webHidden/>
            <w:sz w:val="22"/>
            <w:szCs w:val="22"/>
          </w:rPr>
          <w:tab/>
        </w:r>
      </w:hyperlink>
    </w:p>
    <w:p w:rsidR="00487E64" w:rsidRPr="000A2D08" w:rsidRDefault="00487E64" w:rsidP="00487E64">
      <w:pPr>
        <w:rPr>
          <w:rFonts w:ascii="Andalus" w:hAnsi="Andalus" w:cs="Andalus"/>
        </w:rPr>
      </w:pPr>
    </w:p>
    <w:p w:rsidR="00487E64" w:rsidRPr="000A2D08" w:rsidRDefault="000A6D53" w:rsidP="00487E64">
      <w:pPr>
        <w:pStyle w:val="TM5"/>
        <w:tabs>
          <w:tab w:val="right" w:leader="dot" w:pos="9062"/>
        </w:tabs>
        <w:rPr>
          <w:rFonts w:ascii="Andalus" w:hAnsi="Andalus" w:cs="Andalus"/>
          <w:szCs w:val="22"/>
        </w:rPr>
      </w:pPr>
      <w:hyperlink r:id="rId44" w:anchor="_Toc282001291" w:history="1">
        <w:r w:rsidR="00487E64" w:rsidRPr="000A2D08">
          <w:rPr>
            <w:rStyle w:val="Lienhypertexte"/>
            <w:rFonts w:ascii="Andalus" w:hAnsi="Andalus" w:cs="Andalus"/>
            <w:szCs w:val="22"/>
            <w:lang w:val="fr-BE"/>
          </w:rPr>
          <w:t>§ 2 : Les règlements en matière de droit de la famille (Rg 2201/2003 du 27/11/2003)</w:t>
        </w:r>
        <w:r w:rsidR="00487E64" w:rsidRPr="000A2D08">
          <w:rPr>
            <w:rStyle w:val="Lienhypertexte"/>
            <w:rFonts w:ascii="Andalus" w:hAnsi="Andalus" w:cs="Andalus"/>
            <w:webHidden/>
            <w:szCs w:val="22"/>
          </w:rPr>
          <w:tab/>
        </w:r>
      </w:hyperlink>
    </w:p>
    <w:p w:rsidR="00487E64" w:rsidRPr="000A2D08" w:rsidRDefault="000A6D53" w:rsidP="00487E64">
      <w:pPr>
        <w:pStyle w:val="TM6"/>
        <w:rPr>
          <w:rFonts w:ascii="Andalus" w:hAnsi="Andalus" w:cs="Andalus"/>
          <w:sz w:val="22"/>
          <w:szCs w:val="22"/>
        </w:rPr>
      </w:pPr>
      <w:hyperlink r:id="rId45" w:anchor="_Toc282001292" w:history="1">
        <w:r w:rsidR="00487E64" w:rsidRPr="000A2D08">
          <w:rPr>
            <w:rStyle w:val="Lienhypertexte"/>
            <w:rFonts w:ascii="Andalus" w:hAnsi="Andalus" w:cs="Andalus"/>
            <w:sz w:val="22"/>
            <w:szCs w:val="22"/>
            <w:lang w:val="fr-BE"/>
          </w:rPr>
          <w:t>A . Le champ d’application</w:t>
        </w:r>
        <w:r w:rsidR="00487E64" w:rsidRPr="000A2D08">
          <w:rPr>
            <w:rStyle w:val="Lienhypertexte"/>
            <w:rFonts w:ascii="Andalus" w:hAnsi="Andalus" w:cs="Andalus"/>
            <w:webHidden/>
            <w:sz w:val="22"/>
            <w:szCs w:val="22"/>
          </w:rPr>
          <w:tab/>
        </w:r>
      </w:hyperlink>
    </w:p>
    <w:p w:rsidR="00487E64" w:rsidRPr="000A2D08" w:rsidRDefault="000A6D53" w:rsidP="00487E64">
      <w:pPr>
        <w:pStyle w:val="TM6"/>
        <w:rPr>
          <w:rFonts w:ascii="Andalus" w:hAnsi="Andalus" w:cs="Andalus"/>
          <w:sz w:val="22"/>
          <w:szCs w:val="22"/>
        </w:rPr>
      </w:pPr>
      <w:hyperlink r:id="rId46" w:anchor="_Toc282001296" w:history="1">
        <w:r w:rsidR="00487E64" w:rsidRPr="000A2D08">
          <w:rPr>
            <w:rStyle w:val="Lienhypertexte"/>
            <w:rFonts w:ascii="Andalus" w:hAnsi="Andalus" w:cs="Andalus"/>
            <w:sz w:val="22"/>
            <w:szCs w:val="22"/>
          </w:rPr>
          <w:t>B . Les règles de compétence</w:t>
        </w:r>
        <w:r w:rsidR="00487E64" w:rsidRPr="000A2D08">
          <w:rPr>
            <w:rStyle w:val="Lienhypertexte"/>
            <w:rFonts w:ascii="Andalus" w:hAnsi="Andalus" w:cs="Andalus"/>
            <w:webHidden/>
            <w:sz w:val="22"/>
            <w:szCs w:val="22"/>
          </w:rPr>
          <w:tab/>
        </w:r>
      </w:hyperlink>
    </w:p>
    <w:p w:rsidR="00487E64" w:rsidRPr="000A2D08" w:rsidRDefault="000A6D53" w:rsidP="00487E64">
      <w:pPr>
        <w:pStyle w:val="TM6"/>
        <w:rPr>
          <w:rStyle w:val="Lienhypertexte"/>
          <w:rFonts w:ascii="Andalus" w:hAnsi="Andalus" w:cs="Andalus"/>
          <w:sz w:val="22"/>
          <w:szCs w:val="22"/>
        </w:rPr>
      </w:pPr>
      <w:hyperlink r:id="rId47" w:anchor="_Toc282001300" w:history="1">
        <w:r w:rsidR="00487E64" w:rsidRPr="000A2D08">
          <w:rPr>
            <w:rStyle w:val="Lienhypertexte"/>
            <w:rFonts w:ascii="Andalus" w:hAnsi="Andalus" w:cs="Andalus"/>
            <w:sz w:val="22"/>
            <w:szCs w:val="22"/>
          </w:rPr>
          <w:t>C . La reconnaissance et l’exécution des jugements en matière matrimoniale et responsabilité parentale</w:t>
        </w:r>
        <w:r w:rsidR="00487E64" w:rsidRPr="000A2D08">
          <w:rPr>
            <w:rStyle w:val="Lienhypertexte"/>
            <w:rFonts w:ascii="Andalus" w:hAnsi="Andalus" w:cs="Andalus"/>
            <w:webHidden/>
            <w:sz w:val="22"/>
            <w:szCs w:val="22"/>
          </w:rPr>
          <w:tab/>
        </w:r>
      </w:hyperlink>
    </w:p>
    <w:p w:rsidR="00487E64" w:rsidRPr="000A2D08" w:rsidRDefault="00487E64" w:rsidP="00487E64">
      <w:pPr>
        <w:rPr>
          <w:rFonts w:ascii="Andalus" w:hAnsi="Andalus" w:cs="Andalus"/>
        </w:rPr>
      </w:pPr>
    </w:p>
    <w:p w:rsidR="00487E64" w:rsidRPr="000A2D08" w:rsidRDefault="000A6D53" w:rsidP="00487E64">
      <w:pPr>
        <w:pStyle w:val="TM4"/>
        <w:rPr>
          <w:rStyle w:val="Lienhypertexte"/>
          <w:rFonts w:ascii="Andalus" w:hAnsi="Andalus" w:cs="Andalus"/>
          <w:sz w:val="22"/>
          <w:szCs w:val="22"/>
        </w:rPr>
      </w:pPr>
      <w:hyperlink r:id="rId48" w:anchor="_Toc282001302" w:history="1">
        <w:r w:rsidR="00487E64" w:rsidRPr="000A2D08">
          <w:rPr>
            <w:rStyle w:val="Lienhypertexte"/>
            <w:rFonts w:ascii="Andalus" w:hAnsi="Andalus" w:cs="Andalus"/>
            <w:sz w:val="22"/>
            <w:szCs w:val="22"/>
          </w:rPr>
          <w:t>Section 2 : Les conflits de lois</w:t>
        </w:r>
        <w:r w:rsidR="00487E64" w:rsidRPr="000A2D08">
          <w:rPr>
            <w:rStyle w:val="Lienhypertexte"/>
            <w:rFonts w:ascii="Andalus" w:hAnsi="Andalus" w:cs="Andalus"/>
            <w:webHidden/>
            <w:sz w:val="22"/>
            <w:szCs w:val="22"/>
          </w:rPr>
          <w:tab/>
        </w:r>
      </w:hyperlink>
    </w:p>
    <w:p w:rsidR="00487E64" w:rsidRPr="000A2D08" w:rsidRDefault="00487E64" w:rsidP="00487E64">
      <w:pPr>
        <w:ind w:left="1134"/>
        <w:rPr>
          <w:rFonts w:ascii="Andalus" w:hAnsi="Andalus" w:cs="Andalus"/>
          <w:i/>
        </w:rPr>
      </w:pPr>
      <w:r w:rsidRPr="000A2D08">
        <w:rPr>
          <w:rFonts w:ascii="Andalus" w:hAnsi="Andalus" w:cs="Andalus"/>
          <w:i/>
        </w:rPr>
        <w:t>§1 : La matière familiale (coopération renforcée : Rg 1259/2010 du 20/12/2010)</w:t>
      </w:r>
    </w:p>
    <w:p w:rsidR="00487E64" w:rsidRPr="000A2D08" w:rsidRDefault="000A6D53" w:rsidP="00487E64">
      <w:pPr>
        <w:pStyle w:val="TM5"/>
        <w:tabs>
          <w:tab w:val="right" w:leader="dot" w:pos="9062"/>
        </w:tabs>
        <w:rPr>
          <w:rFonts w:ascii="Andalus" w:hAnsi="Andalus" w:cs="Andalus"/>
          <w:szCs w:val="22"/>
        </w:rPr>
      </w:pPr>
      <w:hyperlink r:id="rId49" w:anchor="_Toc282001303" w:history="1">
        <w:r w:rsidR="00487E64" w:rsidRPr="000A2D08">
          <w:rPr>
            <w:rStyle w:val="Lienhypertexte"/>
            <w:rFonts w:ascii="Andalus" w:hAnsi="Andalus" w:cs="Andalus"/>
            <w:szCs w:val="22"/>
          </w:rPr>
          <w:t>§ 1 : La matière contractuelle (Rome I)</w:t>
        </w:r>
        <w:r w:rsidR="00487E64" w:rsidRPr="000A2D08">
          <w:rPr>
            <w:rStyle w:val="Lienhypertexte"/>
            <w:rFonts w:ascii="Andalus" w:hAnsi="Andalus" w:cs="Andalus"/>
            <w:webHidden/>
            <w:szCs w:val="22"/>
          </w:rPr>
          <w:tab/>
        </w:r>
      </w:hyperlink>
    </w:p>
    <w:p w:rsidR="00487E64" w:rsidRPr="000A2D08" w:rsidRDefault="000A6D53" w:rsidP="00487E64">
      <w:pPr>
        <w:pStyle w:val="TM6"/>
        <w:rPr>
          <w:rFonts w:ascii="Andalus" w:hAnsi="Andalus" w:cs="Andalus"/>
          <w:sz w:val="22"/>
          <w:szCs w:val="22"/>
        </w:rPr>
      </w:pPr>
      <w:hyperlink r:id="rId50" w:anchor="_Toc282001304" w:history="1">
        <w:r w:rsidR="00487E64" w:rsidRPr="000A2D08">
          <w:rPr>
            <w:rStyle w:val="Lienhypertexte"/>
            <w:rFonts w:ascii="Andalus" w:hAnsi="Andalus" w:cs="Andalus"/>
            <w:sz w:val="22"/>
            <w:szCs w:val="22"/>
          </w:rPr>
          <w:t>A . Choix d’une loi applicable</w:t>
        </w:r>
        <w:r w:rsidR="00487E64" w:rsidRPr="000A2D08">
          <w:rPr>
            <w:rStyle w:val="Lienhypertexte"/>
            <w:rFonts w:ascii="Andalus" w:hAnsi="Andalus" w:cs="Andalus"/>
            <w:webHidden/>
            <w:sz w:val="22"/>
            <w:szCs w:val="22"/>
          </w:rPr>
          <w:tab/>
        </w:r>
      </w:hyperlink>
    </w:p>
    <w:p w:rsidR="00487E64" w:rsidRPr="000A2D08" w:rsidRDefault="000A6D53" w:rsidP="00487E64">
      <w:pPr>
        <w:pStyle w:val="TM6"/>
        <w:rPr>
          <w:rFonts w:ascii="Andalus" w:hAnsi="Andalus" w:cs="Andalus"/>
          <w:sz w:val="22"/>
          <w:szCs w:val="22"/>
        </w:rPr>
      </w:pPr>
      <w:hyperlink r:id="rId51" w:anchor="_Toc282001305" w:history="1">
        <w:r w:rsidR="00487E64" w:rsidRPr="000A2D08">
          <w:rPr>
            <w:rStyle w:val="Lienhypertexte"/>
            <w:rFonts w:ascii="Andalus" w:hAnsi="Andalus" w:cs="Andalus"/>
            <w:sz w:val="22"/>
            <w:szCs w:val="22"/>
          </w:rPr>
          <w:t>B . En l’absence de choix de loi applicable</w:t>
        </w:r>
        <w:r w:rsidR="00487E64" w:rsidRPr="000A2D08">
          <w:rPr>
            <w:rStyle w:val="Lienhypertexte"/>
            <w:rFonts w:ascii="Andalus" w:hAnsi="Andalus" w:cs="Andalus"/>
            <w:webHidden/>
            <w:sz w:val="22"/>
            <w:szCs w:val="22"/>
          </w:rPr>
          <w:tab/>
        </w:r>
      </w:hyperlink>
    </w:p>
    <w:p w:rsidR="00487E64" w:rsidRPr="000A2D08" w:rsidRDefault="000A6D53" w:rsidP="00487E64">
      <w:pPr>
        <w:pStyle w:val="TM5"/>
        <w:tabs>
          <w:tab w:val="right" w:leader="dot" w:pos="9062"/>
        </w:tabs>
        <w:rPr>
          <w:rStyle w:val="Lienhypertexte"/>
          <w:rFonts w:ascii="Andalus" w:hAnsi="Andalus" w:cs="Andalus"/>
          <w:szCs w:val="22"/>
        </w:rPr>
      </w:pPr>
      <w:hyperlink r:id="rId52" w:anchor="_Toc282001306" w:history="1">
        <w:r w:rsidR="00487E64" w:rsidRPr="000A2D08">
          <w:rPr>
            <w:rStyle w:val="Lienhypertexte"/>
            <w:rFonts w:ascii="Andalus" w:hAnsi="Andalus" w:cs="Andalus"/>
            <w:szCs w:val="22"/>
          </w:rPr>
          <w:t>§ 2 : La matière extra-contractuelle (Rome II)</w:t>
        </w:r>
        <w:r w:rsidR="00487E64" w:rsidRPr="000A2D08">
          <w:rPr>
            <w:rStyle w:val="Lienhypertexte"/>
            <w:rFonts w:ascii="Andalus" w:hAnsi="Andalus" w:cs="Andalus"/>
            <w:webHidden/>
            <w:szCs w:val="22"/>
          </w:rPr>
          <w:tab/>
        </w:r>
      </w:hyperlink>
    </w:p>
    <w:p w:rsidR="00487E64" w:rsidRPr="000A2D08" w:rsidRDefault="00487E64" w:rsidP="00487E64">
      <w:pPr>
        <w:ind w:left="1134"/>
        <w:rPr>
          <w:rFonts w:ascii="Andalus" w:hAnsi="Andalus" w:cs="Andalus"/>
          <w:i/>
        </w:rPr>
      </w:pPr>
      <w:r w:rsidRPr="000A2D08">
        <w:rPr>
          <w:rFonts w:ascii="Andalus" w:hAnsi="Andalus" w:cs="Andalus"/>
          <w:i/>
        </w:rPr>
        <w:t>§ 3 : La matière successorale (Rg 650/2012 du 4/7/2012)</w:t>
      </w:r>
    </w:p>
    <w:p w:rsidR="00487E64" w:rsidRPr="000A2D08" w:rsidRDefault="00487E64" w:rsidP="00487E64">
      <w:pPr>
        <w:ind w:left="1134"/>
        <w:rPr>
          <w:rFonts w:ascii="Andalus" w:hAnsi="Andalus" w:cs="Andalus"/>
        </w:rPr>
      </w:pPr>
      <w:r w:rsidRPr="000A2D08">
        <w:rPr>
          <w:rFonts w:ascii="Andalus" w:hAnsi="Andalus" w:cs="Andalus"/>
          <w:i/>
        </w:rPr>
        <w:t>§ 4 : En matière de régimes matrimoniaux et d’effets patrimoniaux des partenariats enregistrés (Rg n° 2016/1103 du 24 juin 2016)</w:t>
      </w:r>
    </w:p>
    <w:p w:rsidR="00487E64" w:rsidRPr="000A2D08" w:rsidRDefault="00487E64" w:rsidP="00487E64">
      <w:pPr>
        <w:pStyle w:val="TM4"/>
        <w:rPr>
          <w:rStyle w:val="Lienhypertexte"/>
          <w:rFonts w:ascii="Andalus" w:hAnsi="Andalus" w:cs="Andalus"/>
          <w:sz w:val="22"/>
          <w:szCs w:val="22"/>
        </w:rPr>
      </w:pPr>
    </w:p>
    <w:p w:rsidR="00487E64" w:rsidRPr="000A2D08" w:rsidRDefault="000A6D53" w:rsidP="00487E64">
      <w:pPr>
        <w:pStyle w:val="TM4"/>
        <w:rPr>
          <w:rStyle w:val="Lienhypertexte"/>
          <w:rFonts w:ascii="Andalus" w:hAnsi="Andalus" w:cs="Andalus"/>
          <w:sz w:val="22"/>
          <w:szCs w:val="22"/>
        </w:rPr>
      </w:pPr>
      <w:hyperlink r:id="rId53" w:anchor="_Toc282001307" w:history="1">
        <w:r w:rsidR="00487E64" w:rsidRPr="000A2D08">
          <w:rPr>
            <w:rStyle w:val="Lienhypertexte"/>
            <w:rFonts w:ascii="Andalus" w:hAnsi="Andalus" w:cs="Andalus"/>
            <w:sz w:val="22"/>
            <w:szCs w:val="22"/>
          </w:rPr>
          <w:t>Section 3 : Le réseau judiciaire européen</w:t>
        </w:r>
        <w:r w:rsidR="00487E64" w:rsidRPr="000A2D08">
          <w:rPr>
            <w:rStyle w:val="Lienhypertexte"/>
            <w:rFonts w:ascii="Andalus" w:hAnsi="Andalus" w:cs="Andalus"/>
            <w:webHidden/>
            <w:sz w:val="22"/>
            <w:szCs w:val="22"/>
          </w:rPr>
          <w:tab/>
        </w:r>
      </w:hyperlink>
    </w:p>
    <w:p w:rsidR="00C70982" w:rsidRPr="00C70982" w:rsidRDefault="00C70982" w:rsidP="00C70982">
      <w:pPr>
        <w:spacing w:before="100" w:beforeAutospacing="1" w:after="100" w:afterAutospacing="1" w:line="240" w:lineRule="auto"/>
        <w:rPr>
          <w:rFonts w:ascii="Andalus" w:eastAsia="Times New Roman" w:hAnsi="Andalus" w:cs="Andalus"/>
          <w:b/>
          <w:color w:val="833C0B" w:themeColor="accent2" w:themeShade="80"/>
          <w:sz w:val="26"/>
          <w:szCs w:val="26"/>
          <w:u w:val="single"/>
          <w:lang w:eastAsia="fr-FR"/>
        </w:rPr>
      </w:pPr>
      <w:r w:rsidRPr="00C70982">
        <w:rPr>
          <w:rFonts w:ascii="Andalus" w:eastAsia="Times New Roman" w:hAnsi="Andalus" w:cs="Andalus"/>
          <w:b/>
          <w:color w:val="833C0B" w:themeColor="accent2" w:themeShade="80"/>
          <w:sz w:val="26"/>
          <w:szCs w:val="26"/>
          <w:u w:val="single"/>
          <w:lang w:eastAsia="fr-FR"/>
        </w:rPr>
        <w:t>Droit des services de communication au public en ligne :</w:t>
      </w:r>
    </w:p>
    <w:p w:rsidR="00C70982" w:rsidRPr="00C70982" w:rsidRDefault="00C70982" w:rsidP="00C70982">
      <w:pPr>
        <w:spacing w:after="0" w:line="240" w:lineRule="auto"/>
        <w:rPr>
          <w:rFonts w:ascii="Andalus" w:hAnsi="Andalus" w:cs="Andalus"/>
          <w:color w:val="000000"/>
        </w:rPr>
      </w:pPr>
      <w:r w:rsidRPr="00C70982">
        <w:rPr>
          <w:rFonts w:ascii="Andalus" w:hAnsi="Andalus" w:cs="Andalus"/>
          <w:color w:val="000000"/>
        </w:rPr>
        <w:t xml:space="preserve">Le cours a pour objectif d'étudier les bases du droit des services de communication au public en ligne. On entend par là la majorité des services de communication utilisant le protocole internet et qui sont accessibles au public. </w:t>
      </w:r>
    </w:p>
    <w:p w:rsidR="00C70982" w:rsidRPr="00C70982" w:rsidRDefault="00C70982" w:rsidP="00C70982">
      <w:pPr>
        <w:spacing w:after="0" w:line="240" w:lineRule="auto"/>
        <w:rPr>
          <w:rFonts w:ascii="Andalus" w:hAnsi="Andalus" w:cs="Andalus"/>
          <w:color w:val="000000"/>
        </w:rPr>
      </w:pPr>
      <w:r w:rsidRPr="00C70982">
        <w:rPr>
          <w:rFonts w:ascii="Andalus" w:hAnsi="Andalus" w:cs="Andalus"/>
          <w:color w:val="000000"/>
        </w:rPr>
        <w:t xml:space="preserve">La première partie du cours porte sur le statut et les obligations des différentes catégories de services. Sont ainsi abordés les fournisseurs d'accès à internet, les hébergeurs puis les éditeurs de contenus. Plusieurs sections sont consacrés à des catégories spécifiques de services, tels que les opérateurs de communications électroniques, les plateformes numériques ou encore les réseaux sociaux. Le cours entend également présenter les évolutions du droit en la matière, notamment avec le développement de ces nouvelles catégories d'acteurs de la communication en ligne. </w:t>
      </w:r>
    </w:p>
    <w:p w:rsidR="00C70982" w:rsidRPr="00C70982" w:rsidRDefault="00C70982" w:rsidP="00C70982">
      <w:pPr>
        <w:spacing w:after="0" w:line="240" w:lineRule="auto"/>
        <w:rPr>
          <w:rFonts w:ascii="Andalus" w:hAnsi="Andalus" w:cs="Andalus"/>
          <w:color w:val="000000"/>
        </w:rPr>
      </w:pPr>
      <w:r w:rsidRPr="00C70982">
        <w:rPr>
          <w:rFonts w:ascii="Andalus" w:hAnsi="Andalus" w:cs="Andalus"/>
          <w:color w:val="000000"/>
        </w:rPr>
        <w:t xml:space="preserve">La seconde partie du cours porte sur l'exercice et les limites de la liberté de communication dans le cadre de ces services. Les mécanismes protecteurs de cette liberté sont ainsi étudiés, ainsi que les restrictions qui lui sont apportées. Une fois encore, le cours entend présenter l'actualité de la matière, et notamment le développement de nouveaux moyens de lutte contre les contenus illicites, tels que les discours de haine, les fausses informations ou les contenus faisant l'apologie du terrorisme. Des ouvertures sur le respect des droits de propriété intellectuelle sont également prévues. Enfin, une section du cours est consacrée aux règles gouvernant la réservation et la gestion des noms de domaines internet. </w:t>
      </w:r>
    </w:p>
    <w:p w:rsidR="00487E64" w:rsidRPr="000A2D08" w:rsidRDefault="00487E64" w:rsidP="00487E64">
      <w:pPr>
        <w:rPr>
          <w:rFonts w:ascii="Andalus" w:hAnsi="Andalus" w:cs="Andalus"/>
        </w:rPr>
      </w:pPr>
    </w:p>
    <w:p w:rsidR="00487E64" w:rsidRPr="000A2D08" w:rsidRDefault="00487E64" w:rsidP="00487E64">
      <w:pPr>
        <w:rPr>
          <w:rFonts w:ascii="Andalus" w:hAnsi="Andalus" w:cs="Andalus"/>
        </w:rPr>
      </w:pPr>
    </w:p>
    <w:p w:rsidR="00487E64" w:rsidRPr="000A2D08" w:rsidRDefault="00487E64" w:rsidP="00487E64">
      <w:pPr>
        <w:ind w:left="851"/>
        <w:rPr>
          <w:rStyle w:val="Lienhypertexte"/>
          <w:rFonts w:ascii="Andalus" w:hAnsi="Andalus" w:cs="Andalus"/>
          <w:noProof/>
        </w:rPr>
      </w:pPr>
    </w:p>
    <w:p w:rsidR="00487E64" w:rsidRPr="000A2D08" w:rsidRDefault="000A6D53" w:rsidP="00487E64">
      <w:pPr>
        <w:rPr>
          <w:rFonts w:ascii="Andalus" w:hAnsi="Andalus" w:cs="Andalus"/>
        </w:rPr>
      </w:pPr>
      <w:hyperlink r:id="rId54" w:anchor="_Toc282001369" w:history="1">
        <w:r w:rsidR="00487E64" w:rsidRPr="000A2D08">
          <w:rPr>
            <w:rStyle w:val="Lienhypertexte"/>
            <w:rFonts w:ascii="Andalus" w:hAnsi="Andalus" w:cs="Andalus"/>
            <w:noProof/>
            <w:webHidden/>
          </w:rPr>
          <w:tab/>
        </w:r>
      </w:hyperlink>
      <w:r w:rsidR="00487E64" w:rsidRPr="000A2D08">
        <w:rPr>
          <w:rFonts w:ascii="Andalus" w:hAnsi="Andalus" w:cs="Andalus"/>
        </w:rPr>
        <w:fldChar w:fldCharType="end"/>
      </w:r>
    </w:p>
    <w:sectPr w:rsidR="00487E64" w:rsidRPr="000A2D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D53" w:rsidRDefault="000A6D53" w:rsidP="002F726F">
      <w:pPr>
        <w:spacing w:after="0" w:line="240" w:lineRule="auto"/>
      </w:pPr>
      <w:r>
        <w:separator/>
      </w:r>
    </w:p>
  </w:endnote>
  <w:endnote w:type="continuationSeparator" w:id="0">
    <w:p w:rsidR="000A6D53" w:rsidRDefault="000A6D53" w:rsidP="002F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us">
    <w:altName w:val="Arial"/>
    <w:charset w:val="00"/>
    <w:family w:val="roman"/>
    <w:pitch w:val="variable"/>
    <w:sig w:usb0="00002003"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D53" w:rsidRDefault="000A6D53" w:rsidP="002F726F">
      <w:pPr>
        <w:spacing w:after="0" w:line="240" w:lineRule="auto"/>
      </w:pPr>
      <w:r>
        <w:separator/>
      </w:r>
    </w:p>
  </w:footnote>
  <w:footnote w:type="continuationSeparator" w:id="0">
    <w:p w:rsidR="000A6D53" w:rsidRDefault="000A6D53" w:rsidP="002F7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B00"/>
    <w:multiLevelType w:val="singleLevel"/>
    <w:tmpl w:val="6C985C3E"/>
    <w:lvl w:ilvl="0">
      <w:start w:val="1"/>
      <w:numFmt w:val="lowerLetter"/>
      <w:lvlText w:val="%1."/>
      <w:lvlJc w:val="left"/>
      <w:pPr>
        <w:tabs>
          <w:tab w:val="num" w:pos="1260"/>
        </w:tabs>
        <w:ind w:left="1260" w:hanging="360"/>
      </w:pPr>
      <w:rPr>
        <w:rFonts w:hint="default"/>
      </w:rPr>
    </w:lvl>
  </w:abstractNum>
  <w:abstractNum w:abstractNumId="1" w15:restartNumberingAfterBreak="0">
    <w:nsid w:val="09A6604C"/>
    <w:multiLevelType w:val="singleLevel"/>
    <w:tmpl w:val="10444C88"/>
    <w:lvl w:ilvl="0">
      <w:start w:val="1"/>
      <w:numFmt w:val="lowerLetter"/>
      <w:lvlText w:val=""/>
      <w:lvlJc w:val="left"/>
      <w:pPr>
        <w:tabs>
          <w:tab w:val="num" w:pos="360"/>
        </w:tabs>
        <w:ind w:left="360" w:hanging="360"/>
      </w:pPr>
      <w:rPr>
        <w:rFonts w:hint="default"/>
      </w:rPr>
    </w:lvl>
  </w:abstractNum>
  <w:abstractNum w:abstractNumId="2" w15:restartNumberingAfterBreak="0">
    <w:nsid w:val="0DFD63EC"/>
    <w:multiLevelType w:val="singleLevel"/>
    <w:tmpl w:val="3DE00EB2"/>
    <w:lvl w:ilvl="0">
      <w:start w:val="1"/>
      <w:numFmt w:val="lowerLetter"/>
      <w:lvlText w:val="%1."/>
      <w:lvlJc w:val="left"/>
      <w:pPr>
        <w:tabs>
          <w:tab w:val="num" w:pos="1320"/>
        </w:tabs>
        <w:ind w:left="1320" w:hanging="360"/>
      </w:pPr>
      <w:rPr>
        <w:rFonts w:hint="default"/>
      </w:rPr>
    </w:lvl>
  </w:abstractNum>
  <w:abstractNum w:abstractNumId="3" w15:restartNumberingAfterBreak="0">
    <w:nsid w:val="16FC085E"/>
    <w:multiLevelType w:val="singleLevel"/>
    <w:tmpl w:val="619E3F0A"/>
    <w:lvl w:ilvl="0">
      <w:start w:val="1"/>
      <w:numFmt w:val="lowerLetter"/>
      <w:lvlText w:val="%1."/>
      <w:lvlJc w:val="left"/>
      <w:pPr>
        <w:tabs>
          <w:tab w:val="num" w:pos="1320"/>
        </w:tabs>
        <w:ind w:left="1320" w:hanging="360"/>
      </w:pPr>
      <w:rPr>
        <w:rFonts w:hint="default"/>
      </w:rPr>
    </w:lvl>
  </w:abstractNum>
  <w:abstractNum w:abstractNumId="4" w15:restartNumberingAfterBreak="0">
    <w:nsid w:val="25AC60DC"/>
    <w:multiLevelType w:val="singleLevel"/>
    <w:tmpl w:val="3DDCB008"/>
    <w:lvl w:ilvl="0">
      <w:start w:val="1"/>
      <w:numFmt w:val="lowerLetter"/>
      <w:lvlText w:val="%1."/>
      <w:lvlJc w:val="left"/>
      <w:pPr>
        <w:tabs>
          <w:tab w:val="num" w:pos="1320"/>
        </w:tabs>
        <w:ind w:left="1320" w:hanging="360"/>
      </w:pPr>
      <w:rPr>
        <w:rFonts w:hint="default"/>
      </w:rPr>
    </w:lvl>
  </w:abstractNum>
  <w:abstractNum w:abstractNumId="5" w15:restartNumberingAfterBreak="0">
    <w:nsid w:val="2A664F29"/>
    <w:multiLevelType w:val="singleLevel"/>
    <w:tmpl w:val="303E1568"/>
    <w:lvl w:ilvl="0">
      <w:start w:val="1"/>
      <w:numFmt w:val="lowerLetter"/>
      <w:lvlText w:val="%1."/>
      <w:lvlJc w:val="left"/>
      <w:pPr>
        <w:tabs>
          <w:tab w:val="num" w:pos="1200"/>
        </w:tabs>
        <w:ind w:left="1200" w:hanging="360"/>
      </w:pPr>
      <w:rPr>
        <w:rFonts w:hint="default"/>
      </w:rPr>
    </w:lvl>
  </w:abstractNum>
  <w:abstractNum w:abstractNumId="6" w15:restartNumberingAfterBreak="0">
    <w:nsid w:val="2F477FB5"/>
    <w:multiLevelType w:val="singleLevel"/>
    <w:tmpl w:val="1222F5A2"/>
    <w:lvl w:ilvl="0">
      <w:start w:val="1"/>
      <w:numFmt w:val="lowerLetter"/>
      <w:lvlText w:val="%1."/>
      <w:lvlJc w:val="left"/>
      <w:pPr>
        <w:tabs>
          <w:tab w:val="num" w:pos="1320"/>
        </w:tabs>
        <w:ind w:left="1320" w:hanging="360"/>
      </w:pPr>
      <w:rPr>
        <w:rFonts w:hint="default"/>
      </w:rPr>
    </w:lvl>
  </w:abstractNum>
  <w:abstractNum w:abstractNumId="7" w15:restartNumberingAfterBreak="0">
    <w:nsid w:val="345E2576"/>
    <w:multiLevelType w:val="singleLevel"/>
    <w:tmpl w:val="BE7C2A24"/>
    <w:lvl w:ilvl="0">
      <w:start w:val="1"/>
      <w:numFmt w:val="lowerLetter"/>
      <w:lvlText w:val="%1."/>
      <w:lvlJc w:val="left"/>
      <w:pPr>
        <w:tabs>
          <w:tab w:val="num" w:pos="1140"/>
        </w:tabs>
        <w:ind w:left="1140" w:hanging="360"/>
      </w:pPr>
      <w:rPr>
        <w:rFonts w:hint="default"/>
      </w:rPr>
    </w:lvl>
  </w:abstractNum>
  <w:abstractNum w:abstractNumId="8" w15:restartNumberingAfterBreak="0">
    <w:nsid w:val="3BBC5673"/>
    <w:multiLevelType w:val="multilevel"/>
    <w:tmpl w:val="94E20F88"/>
    <w:styleLink w:val="WW8Num4"/>
    <w:lvl w:ilvl="0">
      <w:start w:val="1"/>
      <w:numFmt w:val="decimal"/>
      <w:pStyle w:val="These"/>
      <w:lvlText w:val="%1."/>
      <w:lvlJc w:val="left"/>
      <w:pPr>
        <w:ind w:left="191" w:firstLine="709"/>
      </w:pPr>
      <w:rPr>
        <w:rFonts w:ascii="Times, 'Times New Roman'" w:hAnsi="Times, 'Times New Roman'" w:cs="Times, 'Times New Roman'"/>
        <w:b/>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F002148"/>
    <w:multiLevelType w:val="singleLevel"/>
    <w:tmpl w:val="E2FECD8C"/>
    <w:lvl w:ilvl="0">
      <w:start w:val="1"/>
      <w:numFmt w:val="lowerLetter"/>
      <w:lvlText w:val="%1."/>
      <w:lvlJc w:val="left"/>
      <w:pPr>
        <w:tabs>
          <w:tab w:val="num" w:pos="1320"/>
        </w:tabs>
        <w:ind w:left="1320" w:hanging="360"/>
      </w:pPr>
      <w:rPr>
        <w:rFonts w:hint="default"/>
      </w:rPr>
    </w:lvl>
  </w:abstractNum>
  <w:abstractNum w:abstractNumId="10" w15:restartNumberingAfterBreak="0">
    <w:nsid w:val="578A2301"/>
    <w:multiLevelType w:val="singleLevel"/>
    <w:tmpl w:val="1B445870"/>
    <w:lvl w:ilvl="0">
      <w:start w:val="1"/>
      <w:numFmt w:val="lowerLetter"/>
      <w:lvlText w:val="%1."/>
      <w:lvlJc w:val="left"/>
      <w:pPr>
        <w:tabs>
          <w:tab w:val="num" w:pos="1320"/>
        </w:tabs>
        <w:ind w:left="1320" w:hanging="360"/>
      </w:pPr>
      <w:rPr>
        <w:rFonts w:hint="default"/>
      </w:rPr>
    </w:lvl>
  </w:abstractNum>
  <w:abstractNum w:abstractNumId="11" w15:restartNumberingAfterBreak="0">
    <w:nsid w:val="60347932"/>
    <w:multiLevelType w:val="singleLevel"/>
    <w:tmpl w:val="9670F646"/>
    <w:lvl w:ilvl="0">
      <w:start w:val="1"/>
      <w:numFmt w:val="lowerLetter"/>
      <w:lvlText w:val="%1."/>
      <w:lvlJc w:val="left"/>
      <w:pPr>
        <w:tabs>
          <w:tab w:val="num" w:pos="1200"/>
        </w:tabs>
        <w:ind w:left="1200" w:hanging="360"/>
      </w:pPr>
      <w:rPr>
        <w:rFonts w:hint="default"/>
      </w:rPr>
    </w:lvl>
  </w:abstractNum>
  <w:abstractNum w:abstractNumId="12" w15:restartNumberingAfterBreak="0">
    <w:nsid w:val="61303A16"/>
    <w:multiLevelType w:val="multilevel"/>
    <w:tmpl w:val="15E454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5E83593"/>
    <w:multiLevelType w:val="singleLevel"/>
    <w:tmpl w:val="FA3A4E4E"/>
    <w:lvl w:ilvl="0">
      <w:start w:val="1"/>
      <w:numFmt w:val="lowerLetter"/>
      <w:lvlText w:val="%1."/>
      <w:lvlJc w:val="left"/>
      <w:pPr>
        <w:tabs>
          <w:tab w:val="num" w:pos="1320"/>
        </w:tabs>
        <w:ind w:left="1320" w:hanging="360"/>
      </w:pPr>
      <w:rPr>
        <w:rFonts w:hint="default"/>
      </w:rPr>
    </w:lvl>
  </w:abstractNum>
  <w:abstractNum w:abstractNumId="14" w15:restartNumberingAfterBreak="0">
    <w:nsid w:val="672F4141"/>
    <w:multiLevelType w:val="singleLevel"/>
    <w:tmpl w:val="2F4017B6"/>
    <w:lvl w:ilvl="0">
      <w:start w:val="1"/>
      <w:numFmt w:val="lowerLetter"/>
      <w:lvlText w:val="%1."/>
      <w:lvlJc w:val="left"/>
      <w:pPr>
        <w:tabs>
          <w:tab w:val="num" w:pos="1320"/>
        </w:tabs>
        <w:ind w:left="1320" w:hanging="360"/>
      </w:pPr>
      <w:rPr>
        <w:rFonts w:hint="default"/>
      </w:rPr>
    </w:lvl>
  </w:abstractNum>
  <w:abstractNum w:abstractNumId="15" w15:restartNumberingAfterBreak="0">
    <w:nsid w:val="6785316A"/>
    <w:multiLevelType w:val="singleLevel"/>
    <w:tmpl w:val="E4E2587C"/>
    <w:lvl w:ilvl="0">
      <w:start w:val="1"/>
      <w:numFmt w:val="lowerLetter"/>
      <w:lvlText w:val="%1."/>
      <w:lvlJc w:val="left"/>
      <w:pPr>
        <w:tabs>
          <w:tab w:val="num" w:pos="1260"/>
        </w:tabs>
        <w:ind w:left="1260" w:hanging="360"/>
      </w:pPr>
      <w:rPr>
        <w:rFonts w:hint="default"/>
      </w:rPr>
    </w:lvl>
  </w:abstractNum>
  <w:abstractNum w:abstractNumId="16" w15:restartNumberingAfterBreak="0">
    <w:nsid w:val="698571E5"/>
    <w:multiLevelType w:val="singleLevel"/>
    <w:tmpl w:val="3D06811E"/>
    <w:lvl w:ilvl="0">
      <w:start w:val="1"/>
      <w:numFmt w:val="lowerLetter"/>
      <w:lvlText w:val="%1."/>
      <w:lvlJc w:val="left"/>
      <w:pPr>
        <w:tabs>
          <w:tab w:val="num" w:pos="1260"/>
        </w:tabs>
        <w:ind w:left="1260" w:hanging="360"/>
      </w:pPr>
      <w:rPr>
        <w:rFonts w:hint="default"/>
      </w:rPr>
    </w:lvl>
  </w:abstractNum>
  <w:abstractNum w:abstractNumId="17" w15:restartNumberingAfterBreak="0">
    <w:nsid w:val="712B407E"/>
    <w:multiLevelType w:val="singleLevel"/>
    <w:tmpl w:val="E7262F9C"/>
    <w:lvl w:ilvl="0">
      <w:start w:val="1"/>
      <w:numFmt w:val="lowerLetter"/>
      <w:lvlText w:val="%1."/>
      <w:lvlJc w:val="left"/>
      <w:pPr>
        <w:tabs>
          <w:tab w:val="num" w:pos="1320"/>
        </w:tabs>
        <w:ind w:left="1320" w:hanging="360"/>
      </w:pPr>
      <w:rPr>
        <w:rFonts w:hint="default"/>
      </w:rPr>
    </w:lvl>
  </w:abstractNum>
  <w:abstractNum w:abstractNumId="18" w15:restartNumberingAfterBreak="0">
    <w:nsid w:val="77A95171"/>
    <w:multiLevelType w:val="singleLevel"/>
    <w:tmpl w:val="6A50DA04"/>
    <w:lvl w:ilvl="0">
      <w:start w:val="1"/>
      <w:numFmt w:val="lowerLetter"/>
      <w:lvlText w:val="%1."/>
      <w:lvlJc w:val="left"/>
      <w:pPr>
        <w:tabs>
          <w:tab w:val="num" w:pos="1320"/>
        </w:tabs>
        <w:ind w:left="1320" w:hanging="360"/>
      </w:pPr>
      <w:rPr>
        <w:rFonts w:hint="default"/>
      </w:rPr>
    </w:lvl>
  </w:abstractNum>
  <w:num w:numId="1">
    <w:abstractNumId w:val="8"/>
  </w:num>
  <w:num w:numId="2">
    <w:abstractNumId w:val="12"/>
  </w:num>
  <w:num w:numId="3">
    <w:abstractNumId w:val="11"/>
  </w:num>
  <w:num w:numId="4">
    <w:abstractNumId w:val="7"/>
  </w:num>
  <w:num w:numId="5">
    <w:abstractNumId w:val="1"/>
  </w:num>
  <w:num w:numId="6">
    <w:abstractNumId w:val="13"/>
  </w:num>
  <w:num w:numId="7">
    <w:abstractNumId w:val="6"/>
  </w:num>
  <w:num w:numId="8">
    <w:abstractNumId w:val="17"/>
  </w:num>
  <w:num w:numId="9">
    <w:abstractNumId w:val="14"/>
  </w:num>
  <w:num w:numId="10">
    <w:abstractNumId w:val="18"/>
  </w:num>
  <w:num w:numId="11">
    <w:abstractNumId w:val="9"/>
  </w:num>
  <w:num w:numId="12">
    <w:abstractNumId w:val="2"/>
  </w:num>
  <w:num w:numId="13">
    <w:abstractNumId w:val="3"/>
  </w:num>
  <w:num w:numId="14">
    <w:abstractNumId w:val="16"/>
  </w:num>
  <w:num w:numId="15">
    <w:abstractNumId w:val="15"/>
  </w:num>
  <w:num w:numId="16">
    <w:abstractNumId w:val="0"/>
  </w:num>
  <w:num w:numId="17">
    <w:abstractNumId w:val="5"/>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A9"/>
    <w:rsid w:val="00004B74"/>
    <w:rsid w:val="00016E3A"/>
    <w:rsid w:val="00050090"/>
    <w:rsid w:val="00081C36"/>
    <w:rsid w:val="00091A66"/>
    <w:rsid w:val="000A2D08"/>
    <w:rsid w:val="000A6D53"/>
    <w:rsid w:val="000B7252"/>
    <w:rsid w:val="000D6A61"/>
    <w:rsid w:val="000D6F97"/>
    <w:rsid w:val="000E1536"/>
    <w:rsid w:val="000E1785"/>
    <w:rsid w:val="000E7719"/>
    <w:rsid w:val="00100ED1"/>
    <w:rsid w:val="0011007E"/>
    <w:rsid w:val="001218CE"/>
    <w:rsid w:val="001326FD"/>
    <w:rsid w:val="00164A61"/>
    <w:rsid w:val="001753A6"/>
    <w:rsid w:val="00175B47"/>
    <w:rsid w:val="00197446"/>
    <w:rsid w:val="00216050"/>
    <w:rsid w:val="002523B3"/>
    <w:rsid w:val="002C7F21"/>
    <w:rsid w:val="002D666C"/>
    <w:rsid w:val="002F4B24"/>
    <w:rsid w:val="002F726F"/>
    <w:rsid w:val="00306EB1"/>
    <w:rsid w:val="003523D8"/>
    <w:rsid w:val="00360EBE"/>
    <w:rsid w:val="00367DCB"/>
    <w:rsid w:val="00385317"/>
    <w:rsid w:val="003B56C2"/>
    <w:rsid w:val="003D0A73"/>
    <w:rsid w:val="003D2AB5"/>
    <w:rsid w:val="003D4739"/>
    <w:rsid w:val="003E3925"/>
    <w:rsid w:val="003E553A"/>
    <w:rsid w:val="004037A4"/>
    <w:rsid w:val="00403D40"/>
    <w:rsid w:val="004231D0"/>
    <w:rsid w:val="004338CE"/>
    <w:rsid w:val="00440430"/>
    <w:rsid w:val="004546EE"/>
    <w:rsid w:val="00471AE4"/>
    <w:rsid w:val="00471DAB"/>
    <w:rsid w:val="0048223F"/>
    <w:rsid w:val="00485E05"/>
    <w:rsid w:val="00486802"/>
    <w:rsid w:val="00487E64"/>
    <w:rsid w:val="004A1981"/>
    <w:rsid w:val="004A4261"/>
    <w:rsid w:val="004D2875"/>
    <w:rsid w:val="004F5C1B"/>
    <w:rsid w:val="005031A7"/>
    <w:rsid w:val="00553D1A"/>
    <w:rsid w:val="00561DA9"/>
    <w:rsid w:val="00587445"/>
    <w:rsid w:val="005938F6"/>
    <w:rsid w:val="005D3F83"/>
    <w:rsid w:val="005D41E7"/>
    <w:rsid w:val="005E2754"/>
    <w:rsid w:val="005E3318"/>
    <w:rsid w:val="00643AFA"/>
    <w:rsid w:val="00645E25"/>
    <w:rsid w:val="00664FB3"/>
    <w:rsid w:val="006A3786"/>
    <w:rsid w:val="006C08D1"/>
    <w:rsid w:val="006C4A42"/>
    <w:rsid w:val="006C5703"/>
    <w:rsid w:val="006E0B83"/>
    <w:rsid w:val="00712CC8"/>
    <w:rsid w:val="00720FFD"/>
    <w:rsid w:val="0073188A"/>
    <w:rsid w:val="00742DAB"/>
    <w:rsid w:val="0075515D"/>
    <w:rsid w:val="00771038"/>
    <w:rsid w:val="00773F5F"/>
    <w:rsid w:val="007908F2"/>
    <w:rsid w:val="007A6782"/>
    <w:rsid w:val="007C1491"/>
    <w:rsid w:val="007E0EE9"/>
    <w:rsid w:val="007E2C3D"/>
    <w:rsid w:val="007E7F2F"/>
    <w:rsid w:val="007F0798"/>
    <w:rsid w:val="008556BA"/>
    <w:rsid w:val="008B075C"/>
    <w:rsid w:val="008B5C4F"/>
    <w:rsid w:val="008D1C34"/>
    <w:rsid w:val="008D3ABA"/>
    <w:rsid w:val="008D3BD4"/>
    <w:rsid w:val="008D75EE"/>
    <w:rsid w:val="009304AA"/>
    <w:rsid w:val="009D3EDF"/>
    <w:rsid w:val="009E3D46"/>
    <w:rsid w:val="00A1317F"/>
    <w:rsid w:val="00A2184C"/>
    <w:rsid w:val="00A25059"/>
    <w:rsid w:val="00A93817"/>
    <w:rsid w:val="00A95968"/>
    <w:rsid w:val="00AA57A1"/>
    <w:rsid w:val="00AA695C"/>
    <w:rsid w:val="00AD1F41"/>
    <w:rsid w:val="00AD32CD"/>
    <w:rsid w:val="00AE09EB"/>
    <w:rsid w:val="00B17CA1"/>
    <w:rsid w:val="00B20133"/>
    <w:rsid w:val="00B36180"/>
    <w:rsid w:val="00B36F8A"/>
    <w:rsid w:val="00B40F75"/>
    <w:rsid w:val="00B5581F"/>
    <w:rsid w:val="00B67470"/>
    <w:rsid w:val="00BD32A8"/>
    <w:rsid w:val="00BE616D"/>
    <w:rsid w:val="00C03107"/>
    <w:rsid w:val="00C70982"/>
    <w:rsid w:val="00C7131A"/>
    <w:rsid w:val="00CB2C38"/>
    <w:rsid w:val="00CB784F"/>
    <w:rsid w:val="00CC2338"/>
    <w:rsid w:val="00CC36F7"/>
    <w:rsid w:val="00CD4556"/>
    <w:rsid w:val="00CE6C5A"/>
    <w:rsid w:val="00CF0BC9"/>
    <w:rsid w:val="00D6378F"/>
    <w:rsid w:val="00DE0C7A"/>
    <w:rsid w:val="00DE550F"/>
    <w:rsid w:val="00E23174"/>
    <w:rsid w:val="00E32ADB"/>
    <w:rsid w:val="00E46D53"/>
    <w:rsid w:val="00E55A9E"/>
    <w:rsid w:val="00E834C0"/>
    <w:rsid w:val="00ED07FE"/>
    <w:rsid w:val="00ED0C8D"/>
    <w:rsid w:val="00ED3A2B"/>
    <w:rsid w:val="00F173A2"/>
    <w:rsid w:val="00FA0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4C62"/>
  <w15:chartTrackingRefBased/>
  <w15:docId w15:val="{D576A8C7-02C3-40FD-9D9A-71C8F62C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E3D46"/>
    <w:pPr>
      <w:keepNext/>
      <w:spacing w:after="0" w:line="240" w:lineRule="auto"/>
      <w:outlineLvl w:val="0"/>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qFormat/>
    <w:rsid w:val="009E3D46"/>
    <w:pPr>
      <w:keepNext/>
      <w:spacing w:after="0" w:line="240" w:lineRule="auto"/>
      <w:outlineLvl w:val="2"/>
    </w:pPr>
    <w:rPr>
      <w:rFonts w:ascii="Times New Roman" w:eastAsia="Times New Roman" w:hAnsi="Times New Roman" w:cs="Times New Roman"/>
      <w:b/>
      <w:i/>
      <w:sz w:val="24"/>
      <w:szCs w:val="20"/>
      <w:lang w:eastAsia="fr-FR"/>
    </w:rPr>
  </w:style>
  <w:style w:type="paragraph" w:styleId="Titre4">
    <w:name w:val="heading 4"/>
    <w:basedOn w:val="Normal"/>
    <w:next w:val="Normal"/>
    <w:link w:val="Titre4Car"/>
    <w:qFormat/>
    <w:rsid w:val="009E3D46"/>
    <w:pPr>
      <w:keepNext/>
      <w:spacing w:after="0" w:line="240" w:lineRule="auto"/>
      <w:outlineLvl w:val="3"/>
    </w:pPr>
    <w:rPr>
      <w:rFonts w:ascii="Times New Roman" w:eastAsia="Times New Roman" w:hAnsi="Times New Roman"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D45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46D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hese">
    <w:name w:val="These"/>
    <w:basedOn w:val="Normal"/>
    <w:rsid w:val="002F726F"/>
    <w:pPr>
      <w:numPr>
        <w:numId w:val="1"/>
      </w:numPr>
      <w:suppressAutoHyphens/>
      <w:autoSpaceDN w:val="0"/>
      <w:spacing w:after="120" w:line="288" w:lineRule="auto"/>
      <w:textAlignment w:val="baseline"/>
    </w:pPr>
    <w:rPr>
      <w:rFonts w:ascii="Liberation Serif" w:eastAsia="SimSun" w:hAnsi="Liberation Serif" w:cs="Mangal"/>
      <w:kern w:val="3"/>
      <w:sz w:val="26"/>
      <w:szCs w:val="24"/>
      <w:lang w:val="en-US" w:eastAsia="zh-CN" w:bidi="hi-IN"/>
    </w:rPr>
  </w:style>
  <w:style w:type="paragraph" w:customStyle="1" w:styleId="SANSNUMERO">
    <w:name w:val="SANS NUMERO"/>
    <w:basedOn w:val="These"/>
    <w:rsid w:val="002F726F"/>
    <w:pPr>
      <w:ind w:left="0"/>
    </w:pPr>
  </w:style>
  <w:style w:type="paragraph" w:customStyle="1" w:styleId="Footnote">
    <w:name w:val="Footnote"/>
    <w:basedOn w:val="Normal"/>
    <w:rsid w:val="002F726F"/>
    <w:pPr>
      <w:suppressLineNumbers/>
      <w:suppressAutoHyphens/>
      <w:autoSpaceDN w:val="0"/>
      <w:spacing w:after="0" w:line="240" w:lineRule="auto"/>
      <w:ind w:left="339" w:hanging="339"/>
      <w:textAlignment w:val="baseline"/>
    </w:pPr>
    <w:rPr>
      <w:rFonts w:ascii="Liberation Serif" w:eastAsia="SimSun" w:hAnsi="Liberation Serif" w:cs="Mangal"/>
      <w:kern w:val="3"/>
      <w:sz w:val="20"/>
      <w:szCs w:val="20"/>
      <w:lang w:val="en-US" w:eastAsia="zh-CN" w:bidi="hi-IN"/>
    </w:rPr>
  </w:style>
  <w:style w:type="numbering" w:customStyle="1" w:styleId="WW8Num4">
    <w:name w:val="WW8Num4"/>
    <w:basedOn w:val="Aucuneliste"/>
    <w:rsid w:val="002F726F"/>
    <w:pPr>
      <w:numPr>
        <w:numId w:val="1"/>
      </w:numPr>
    </w:pPr>
  </w:style>
  <w:style w:type="character" w:styleId="Appelnotedebasdep">
    <w:name w:val="footnote reference"/>
    <w:basedOn w:val="Policepardfaut"/>
    <w:uiPriority w:val="99"/>
    <w:semiHidden/>
    <w:unhideWhenUsed/>
    <w:rsid w:val="002F726F"/>
    <w:rPr>
      <w:vertAlign w:val="superscript"/>
    </w:rPr>
  </w:style>
  <w:style w:type="character" w:customStyle="1" w:styleId="Titre1Car">
    <w:name w:val="Titre 1 Car"/>
    <w:basedOn w:val="Policepardfaut"/>
    <w:link w:val="Titre1"/>
    <w:rsid w:val="009E3D46"/>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rsid w:val="009E3D46"/>
    <w:rPr>
      <w:rFonts w:ascii="Times New Roman" w:eastAsia="Times New Roman" w:hAnsi="Times New Roman" w:cs="Times New Roman"/>
      <w:b/>
      <w:i/>
      <w:sz w:val="24"/>
      <w:szCs w:val="20"/>
      <w:lang w:eastAsia="fr-FR"/>
    </w:rPr>
  </w:style>
  <w:style w:type="character" w:customStyle="1" w:styleId="Titre4Car">
    <w:name w:val="Titre 4 Car"/>
    <w:basedOn w:val="Policepardfaut"/>
    <w:link w:val="Titre4"/>
    <w:rsid w:val="009E3D46"/>
    <w:rPr>
      <w:rFonts w:ascii="Times New Roman" w:eastAsia="Times New Roman" w:hAnsi="Times New Roman" w:cs="Times New Roman"/>
      <w:b/>
      <w:sz w:val="24"/>
      <w:szCs w:val="20"/>
      <w:u w:val="single"/>
      <w:lang w:eastAsia="fr-FR"/>
    </w:rPr>
  </w:style>
  <w:style w:type="character" w:styleId="Lienhypertexte">
    <w:name w:val="Hyperlink"/>
    <w:basedOn w:val="Policepardfaut"/>
    <w:uiPriority w:val="99"/>
    <w:semiHidden/>
    <w:rsid w:val="00487E64"/>
    <w:rPr>
      <w:color w:val="0000FF"/>
      <w:u w:val="single"/>
    </w:rPr>
  </w:style>
  <w:style w:type="paragraph" w:styleId="TM3">
    <w:name w:val="toc 3"/>
    <w:basedOn w:val="Normal"/>
    <w:next w:val="Normal"/>
    <w:autoRedefine/>
    <w:uiPriority w:val="39"/>
    <w:semiHidden/>
    <w:rsid w:val="00487E64"/>
    <w:pPr>
      <w:tabs>
        <w:tab w:val="right" w:leader="dot" w:pos="8948"/>
      </w:tabs>
      <w:spacing w:after="0" w:line="240" w:lineRule="auto"/>
      <w:ind w:left="567"/>
    </w:pPr>
    <w:rPr>
      <w:rFonts w:ascii="Times New Roman" w:eastAsia="Times New Roman" w:hAnsi="Times New Roman" w:cs="Times New Roman"/>
      <w:b/>
      <w:i/>
      <w:noProof/>
      <w:sz w:val="24"/>
      <w:szCs w:val="20"/>
      <w:lang w:eastAsia="fr-FR"/>
    </w:rPr>
  </w:style>
  <w:style w:type="paragraph" w:styleId="TM4">
    <w:name w:val="toc 4"/>
    <w:basedOn w:val="Normal"/>
    <w:next w:val="Normal"/>
    <w:autoRedefine/>
    <w:uiPriority w:val="39"/>
    <w:semiHidden/>
    <w:rsid w:val="00487E64"/>
    <w:pPr>
      <w:tabs>
        <w:tab w:val="left" w:pos="851"/>
        <w:tab w:val="right" w:leader="dot" w:pos="8948"/>
      </w:tabs>
      <w:spacing w:after="0" w:line="240" w:lineRule="auto"/>
      <w:ind w:left="851"/>
    </w:pPr>
    <w:rPr>
      <w:rFonts w:ascii="Times New Roman" w:eastAsia="Times New Roman" w:hAnsi="Times New Roman" w:cs="Times New Roman"/>
      <w:b/>
      <w:noProof/>
      <w:sz w:val="24"/>
      <w:szCs w:val="20"/>
      <w:lang w:eastAsia="fr-FR"/>
    </w:rPr>
  </w:style>
  <w:style w:type="paragraph" w:styleId="TM5">
    <w:name w:val="toc 5"/>
    <w:basedOn w:val="Normal"/>
    <w:next w:val="Normal"/>
    <w:autoRedefine/>
    <w:uiPriority w:val="39"/>
    <w:semiHidden/>
    <w:rsid w:val="00487E64"/>
    <w:pPr>
      <w:tabs>
        <w:tab w:val="right" w:leader="dot" w:pos="8948"/>
      </w:tabs>
      <w:spacing w:after="0" w:line="240" w:lineRule="auto"/>
      <w:ind w:left="1134"/>
    </w:pPr>
    <w:rPr>
      <w:rFonts w:ascii="Times New Roman" w:eastAsia="Times New Roman" w:hAnsi="Times New Roman" w:cs="Times New Roman"/>
      <w:i/>
      <w:noProof/>
      <w:szCs w:val="20"/>
      <w:lang w:eastAsia="fr-FR"/>
    </w:rPr>
  </w:style>
  <w:style w:type="paragraph" w:styleId="TM6">
    <w:name w:val="toc 6"/>
    <w:basedOn w:val="Normal"/>
    <w:next w:val="Normal"/>
    <w:autoRedefine/>
    <w:uiPriority w:val="39"/>
    <w:semiHidden/>
    <w:rsid w:val="00487E64"/>
    <w:pPr>
      <w:tabs>
        <w:tab w:val="right" w:leader="dot" w:pos="8948"/>
      </w:tabs>
      <w:spacing w:after="0" w:line="240" w:lineRule="auto"/>
      <w:ind w:left="1418"/>
    </w:pPr>
    <w:rPr>
      <w:rFonts w:ascii="Times New Roman" w:eastAsia="Times New Roman" w:hAnsi="Times New Roman" w:cs="Times New Roman"/>
      <w:noProof/>
      <w:sz w:val="20"/>
      <w:szCs w:val="20"/>
      <w:lang w:eastAsia="fr-FR"/>
    </w:rPr>
  </w:style>
  <w:style w:type="paragraph" w:styleId="Paragraphedeliste">
    <w:name w:val="List Paragraph"/>
    <w:basedOn w:val="Normal"/>
    <w:uiPriority w:val="34"/>
    <w:qFormat/>
    <w:rsid w:val="00100ED1"/>
    <w:pPr>
      <w:spacing w:after="0" w:line="240" w:lineRule="auto"/>
      <w:ind w:left="720"/>
      <w:contextualSpacing/>
    </w:pPr>
    <w:rPr>
      <w:rFonts w:eastAsiaTheme="minorEastAsia"/>
      <w:sz w:val="24"/>
      <w:szCs w:val="24"/>
      <w:lang w:eastAsia="fr-FR"/>
    </w:rPr>
  </w:style>
  <w:style w:type="character" w:styleId="Mentionnonrsolue">
    <w:name w:val="Unresolved Mention"/>
    <w:basedOn w:val="Policepardfaut"/>
    <w:uiPriority w:val="99"/>
    <w:semiHidden/>
    <w:unhideWhenUsed/>
    <w:rsid w:val="008D1C34"/>
    <w:rPr>
      <w:color w:val="605E5C"/>
      <w:shd w:val="clear" w:color="auto" w:fill="E1DFDD"/>
    </w:rPr>
  </w:style>
  <w:style w:type="paragraph" w:customStyle="1" w:styleId="xmsonormal">
    <w:name w:val="x_msonormal"/>
    <w:basedOn w:val="Normal"/>
    <w:rsid w:val="008D1C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listparagraph">
    <w:name w:val="x_msolistparagraph"/>
    <w:basedOn w:val="Normal"/>
    <w:rsid w:val="008D1C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CB2C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918">
      <w:bodyDiv w:val="1"/>
      <w:marLeft w:val="0"/>
      <w:marRight w:val="0"/>
      <w:marTop w:val="0"/>
      <w:marBottom w:val="0"/>
      <w:divBdr>
        <w:top w:val="none" w:sz="0" w:space="0" w:color="auto"/>
        <w:left w:val="none" w:sz="0" w:space="0" w:color="auto"/>
        <w:bottom w:val="none" w:sz="0" w:space="0" w:color="auto"/>
        <w:right w:val="none" w:sz="0" w:space="0" w:color="auto"/>
      </w:divBdr>
    </w:div>
    <w:div w:id="33166425">
      <w:bodyDiv w:val="1"/>
      <w:marLeft w:val="0"/>
      <w:marRight w:val="0"/>
      <w:marTop w:val="0"/>
      <w:marBottom w:val="0"/>
      <w:divBdr>
        <w:top w:val="none" w:sz="0" w:space="0" w:color="auto"/>
        <w:left w:val="none" w:sz="0" w:space="0" w:color="auto"/>
        <w:bottom w:val="none" w:sz="0" w:space="0" w:color="auto"/>
        <w:right w:val="none" w:sz="0" w:space="0" w:color="auto"/>
      </w:divBdr>
    </w:div>
    <w:div w:id="75639159">
      <w:bodyDiv w:val="1"/>
      <w:marLeft w:val="0"/>
      <w:marRight w:val="0"/>
      <w:marTop w:val="0"/>
      <w:marBottom w:val="0"/>
      <w:divBdr>
        <w:top w:val="none" w:sz="0" w:space="0" w:color="auto"/>
        <w:left w:val="none" w:sz="0" w:space="0" w:color="auto"/>
        <w:bottom w:val="none" w:sz="0" w:space="0" w:color="auto"/>
        <w:right w:val="none" w:sz="0" w:space="0" w:color="auto"/>
      </w:divBdr>
      <w:divsChild>
        <w:div w:id="2115468719">
          <w:marLeft w:val="0"/>
          <w:marRight w:val="0"/>
          <w:marTop w:val="280"/>
          <w:marBottom w:val="280"/>
          <w:divBdr>
            <w:top w:val="none" w:sz="0" w:space="0" w:color="auto"/>
            <w:left w:val="none" w:sz="0" w:space="0" w:color="auto"/>
            <w:bottom w:val="none" w:sz="0" w:space="0" w:color="auto"/>
            <w:right w:val="none" w:sz="0" w:space="0" w:color="auto"/>
          </w:divBdr>
        </w:div>
        <w:div w:id="1298947669">
          <w:marLeft w:val="0"/>
          <w:marRight w:val="0"/>
          <w:marTop w:val="280"/>
          <w:marBottom w:val="280"/>
          <w:divBdr>
            <w:top w:val="none" w:sz="0" w:space="0" w:color="auto"/>
            <w:left w:val="none" w:sz="0" w:space="0" w:color="auto"/>
            <w:bottom w:val="none" w:sz="0" w:space="0" w:color="auto"/>
            <w:right w:val="none" w:sz="0" w:space="0" w:color="auto"/>
          </w:divBdr>
        </w:div>
        <w:div w:id="107628034">
          <w:marLeft w:val="0"/>
          <w:marRight w:val="0"/>
          <w:marTop w:val="280"/>
          <w:marBottom w:val="280"/>
          <w:divBdr>
            <w:top w:val="none" w:sz="0" w:space="0" w:color="auto"/>
            <w:left w:val="none" w:sz="0" w:space="0" w:color="auto"/>
            <w:bottom w:val="none" w:sz="0" w:space="0" w:color="auto"/>
            <w:right w:val="none" w:sz="0" w:space="0" w:color="auto"/>
          </w:divBdr>
        </w:div>
        <w:div w:id="1719665541">
          <w:marLeft w:val="0"/>
          <w:marRight w:val="0"/>
          <w:marTop w:val="280"/>
          <w:marBottom w:val="280"/>
          <w:divBdr>
            <w:top w:val="none" w:sz="0" w:space="0" w:color="auto"/>
            <w:left w:val="none" w:sz="0" w:space="0" w:color="auto"/>
            <w:bottom w:val="none" w:sz="0" w:space="0" w:color="auto"/>
            <w:right w:val="none" w:sz="0" w:space="0" w:color="auto"/>
          </w:divBdr>
        </w:div>
      </w:divsChild>
    </w:div>
    <w:div w:id="97333183">
      <w:bodyDiv w:val="1"/>
      <w:marLeft w:val="0"/>
      <w:marRight w:val="0"/>
      <w:marTop w:val="0"/>
      <w:marBottom w:val="0"/>
      <w:divBdr>
        <w:top w:val="none" w:sz="0" w:space="0" w:color="auto"/>
        <w:left w:val="none" w:sz="0" w:space="0" w:color="auto"/>
        <w:bottom w:val="none" w:sz="0" w:space="0" w:color="auto"/>
        <w:right w:val="none" w:sz="0" w:space="0" w:color="auto"/>
      </w:divBdr>
    </w:div>
    <w:div w:id="132213548">
      <w:bodyDiv w:val="1"/>
      <w:marLeft w:val="0"/>
      <w:marRight w:val="0"/>
      <w:marTop w:val="0"/>
      <w:marBottom w:val="0"/>
      <w:divBdr>
        <w:top w:val="none" w:sz="0" w:space="0" w:color="auto"/>
        <w:left w:val="none" w:sz="0" w:space="0" w:color="auto"/>
        <w:bottom w:val="none" w:sz="0" w:space="0" w:color="auto"/>
        <w:right w:val="none" w:sz="0" w:space="0" w:color="auto"/>
      </w:divBdr>
      <w:divsChild>
        <w:div w:id="144903312">
          <w:marLeft w:val="0"/>
          <w:marRight w:val="0"/>
          <w:marTop w:val="0"/>
          <w:marBottom w:val="0"/>
          <w:divBdr>
            <w:top w:val="none" w:sz="0" w:space="0" w:color="auto"/>
            <w:left w:val="none" w:sz="0" w:space="0" w:color="auto"/>
            <w:bottom w:val="none" w:sz="0" w:space="0" w:color="auto"/>
            <w:right w:val="none" w:sz="0" w:space="0" w:color="auto"/>
          </w:divBdr>
        </w:div>
        <w:div w:id="1906989019">
          <w:marLeft w:val="0"/>
          <w:marRight w:val="0"/>
          <w:marTop w:val="0"/>
          <w:marBottom w:val="0"/>
          <w:divBdr>
            <w:top w:val="none" w:sz="0" w:space="0" w:color="auto"/>
            <w:left w:val="none" w:sz="0" w:space="0" w:color="auto"/>
            <w:bottom w:val="none" w:sz="0" w:space="0" w:color="auto"/>
            <w:right w:val="none" w:sz="0" w:space="0" w:color="auto"/>
          </w:divBdr>
        </w:div>
        <w:div w:id="50080221">
          <w:marLeft w:val="0"/>
          <w:marRight w:val="0"/>
          <w:marTop w:val="0"/>
          <w:marBottom w:val="0"/>
          <w:divBdr>
            <w:top w:val="none" w:sz="0" w:space="0" w:color="auto"/>
            <w:left w:val="none" w:sz="0" w:space="0" w:color="auto"/>
            <w:bottom w:val="none" w:sz="0" w:space="0" w:color="auto"/>
            <w:right w:val="none" w:sz="0" w:space="0" w:color="auto"/>
          </w:divBdr>
        </w:div>
      </w:divsChild>
    </w:div>
    <w:div w:id="279264207">
      <w:bodyDiv w:val="1"/>
      <w:marLeft w:val="0"/>
      <w:marRight w:val="0"/>
      <w:marTop w:val="0"/>
      <w:marBottom w:val="0"/>
      <w:divBdr>
        <w:top w:val="none" w:sz="0" w:space="0" w:color="auto"/>
        <w:left w:val="none" w:sz="0" w:space="0" w:color="auto"/>
        <w:bottom w:val="none" w:sz="0" w:space="0" w:color="auto"/>
        <w:right w:val="none" w:sz="0" w:space="0" w:color="auto"/>
      </w:divBdr>
      <w:divsChild>
        <w:div w:id="1221869377">
          <w:marLeft w:val="0"/>
          <w:marRight w:val="0"/>
          <w:marTop w:val="0"/>
          <w:marBottom w:val="0"/>
          <w:divBdr>
            <w:top w:val="none" w:sz="0" w:space="0" w:color="auto"/>
            <w:left w:val="none" w:sz="0" w:space="0" w:color="auto"/>
            <w:bottom w:val="none" w:sz="0" w:space="0" w:color="auto"/>
            <w:right w:val="none" w:sz="0" w:space="0" w:color="auto"/>
          </w:divBdr>
        </w:div>
        <w:div w:id="1114713392">
          <w:marLeft w:val="0"/>
          <w:marRight w:val="0"/>
          <w:marTop w:val="0"/>
          <w:marBottom w:val="0"/>
          <w:divBdr>
            <w:top w:val="none" w:sz="0" w:space="0" w:color="auto"/>
            <w:left w:val="none" w:sz="0" w:space="0" w:color="auto"/>
            <w:bottom w:val="none" w:sz="0" w:space="0" w:color="auto"/>
            <w:right w:val="none" w:sz="0" w:space="0" w:color="auto"/>
          </w:divBdr>
        </w:div>
        <w:div w:id="572592643">
          <w:marLeft w:val="0"/>
          <w:marRight w:val="0"/>
          <w:marTop w:val="0"/>
          <w:marBottom w:val="0"/>
          <w:divBdr>
            <w:top w:val="none" w:sz="0" w:space="0" w:color="auto"/>
            <w:left w:val="none" w:sz="0" w:space="0" w:color="auto"/>
            <w:bottom w:val="none" w:sz="0" w:space="0" w:color="auto"/>
            <w:right w:val="none" w:sz="0" w:space="0" w:color="auto"/>
          </w:divBdr>
        </w:div>
        <w:div w:id="106050566">
          <w:marLeft w:val="0"/>
          <w:marRight w:val="0"/>
          <w:marTop w:val="0"/>
          <w:marBottom w:val="0"/>
          <w:divBdr>
            <w:top w:val="none" w:sz="0" w:space="0" w:color="auto"/>
            <w:left w:val="none" w:sz="0" w:space="0" w:color="auto"/>
            <w:bottom w:val="none" w:sz="0" w:space="0" w:color="auto"/>
            <w:right w:val="none" w:sz="0" w:space="0" w:color="auto"/>
          </w:divBdr>
        </w:div>
        <w:div w:id="1930311179">
          <w:marLeft w:val="0"/>
          <w:marRight w:val="0"/>
          <w:marTop w:val="0"/>
          <w:marBottom w:val="0"/>
          <w:divBdr>
            <w:top w:val="none" w:sz="0" w:space="0" w:color="auto"/>
            <w:left w:val="none" w:sz="0" w:space="0" w:color="auto"/>
            <w:bottom w:val="none" w:sz="0" w:space="0" w:color="auto"/>
            <w:right w:val="none" w:sz="0" w:space="0" w:color="auto"/>
          </w:divBdr>
        </w:div>
        <w:div w:id="1379159781">
          <w:marLeft w:val="0"/>
          <w:marRight w:val="0"/>
          <w:marTop w:val="0"/>
          <w:marBottom w:val="0"/>
          <w:divBdr>
            <w:top w:val="none" w:sz="0" w:space="0" w:color="auto"/>
            <w:left w:val="none" w:sz="0" w:space="0" w:color="auto"/>
            <w:bottom w:val="none" w:sz="0" w:space="0" w:color="auto"/>
            <w:right w:val="none" w:sz="0" w:space="0" w:color="auto"/>
          </w:divBdr>
        </w:div>
        <w:div w:id="978001022">
          <w:marLeft w:val="0"/>
          <w:marRight w:val="0"/>
          <w:marTop w:val="0"/>
          <w:marBottom w:val="0"/>
          <w:divBdr>
            <w:top w:val="none" w:sz="0" w:space="0" w:color="auto"/>
            <w:left w:val="none" w:sz="0" w:space="0" w:color="auto"/>
            <w:bottom w:val="none" w:sz="0" w:space="0" w:color="auto"/>
            <w:right w:val="none" w:sz="0" w:space="0" w:color="auto"/>
          </w:divBdr>
        </w:div>
        <w:div w:id="688138844">
          <w:marLeft w:val="0"/>
          <w:marRight w:val="0"/>
          <w:marTop w:val="0"/>
          <w:marBottom w:val="0"/>
          <w:divBdr>
            <w:top w:val="none" w:sz="0" w:space="0" w:color="auto"/>
            <w:left w:val="none" w:sz="0" w:space="0" w:color="auto"/>
            <w:bottom w:val="none" w:sz="0" w:space="0" w:color="auto"/>
            <w:right w:val="none" w:sz="0" w:space="0" w:color="auto"/>
          </w:divBdr>
        </w:div>
        <w:div w:id="826095048">
          <w:marLeft w:val="0"/>
          <w:marRight w:val="0"/>
          <w:marTop w:val="0"/>
          <w:marBottom w:val="0"/>
          <w:divBdr>
            <w:top w:val="none" w:sz="0" w:space="0" w:color="auto"/>
            <w:left w:val="none" w:sz="0" w:space="0" w:color="auto"/>
            <w:bottom w:val="none" w:sz="0" w:space="0" w:color="auto"/>
            <w:right w:val="none" w:sz="0" w:space="0" w:color="auto"/>
          </w:divBdr>
        </w:div>
        <w:div w:id="1195509123">
          <w:marLeft w:val="0"/>
          <w:marRight w:val="0"/>
          <w:marTop w:val="0"/>
          <w:marBottom w:val="0"/>
          <w:divBdr>
            <w:top w:val="none" w:sz="0" w:space="0" w:color="auto"/>
            <w:left w:val="none" w:sz="0" w:space="0" w:color="auto"/>
            <w:bottom w:val="none" w:sz="0" w:space="0" w:color="auto"/>
            <w:right w:val="none" w:sz="0" w:space="0" w:color="auto"/>
          </w:divBdr>
        </w:div>
        <w:div w:id="253629744">
          <w:marLeft w:val="0"/>
          <w:marRight w:val="0"/>
          <w:marTop w:val="0"/>
          <w:marBottom w:val="0"/>
          <w:divBdr>
            <w:top w:val="none" w:sz="0" w:space="0" w:color="auto"/>
            <w:left w:val="none" w:sz="0" w:space="0" w:color="auto"/>
            <w:bottom w:val="none" w:sz="0" w:space="0" w:color="auto"/>
            <w:right w:val="none" w:sz="0" w:space="0" w:color="auto"/>
          </w:divBdr>
        </w:div>
        <w:div w:id="1879315572">
          <w:marLeft w:val="0"/>
          <w:marRight w:val="0"/>
          <w:marTop w:val="0"/>
          <w:marBottom w:val="0"/>
          <w:divBdr>
            <w:top w:val="none" w:sz="0" w:space="0" w:color="auto"/>
            <w:left w:val="none" w:sz="0" w:space="0" w:color="auto"/>
            <w:bottom w:val="none" w:sz="0" w:space="0" w:color="auto"/>
            <w:right w:val="none" w:sz="0" w:space="0" w:color="auto"/>
          </w:divBdr>
        </w:div>
        <w:div w:id="924191811">
          <w:marLeft w:val="0"/>
          <w:marRight w:val="0"/>
          <w:marTop w:val="0"/>
          <w:marBottom w:val="0"/>
          <w:divBdr>
            <w:top w:val="none" w:sz="0" w:space="0" w:color="auto"/>
            <w:left w:val="none" w:sz="0" w:space="0" w:color="auto"/>
            <w:bottom w:val="none" w:sz="0" w:space="0" w:color="auto"/>
            <w:right w:val="none" w:sz="0" w:space="0" w:color="auto"/>
          </w:divBdr>
        </w:div>
        <w:div w:id="1761023964">
          <w:marLeft w:val="0"/>
          <w:marRight w:val="0"/>
          <w:marTop w:val="0"/>
          <w:marBottom w:val="0"/>
          <w:divBdr>
            <w:top w:val="none" w:sz="0" w:space="0" w:color="auto"/>
            <w:left w:val="none" w:sz="0" w:space="0" w:color="auto"/>
            <w:bottom w:val="none" w:sz="0" w:space="0" w:color="auto"/>
            <w:right w:val="none" w:sz="0" w:space="0" w:color="auto"/>
          </w:divBdr>
        </w:div>
        <w:div w:id="1396781298">
          <w:marLeft w:val="0"/>
          <w:marRight w:val="0"/>
          <w:marTop w:val="0"/>
          <w:marBottom w:val="0"/>
          <w:divBdr>
            <w:top w:val="none" w:sz="0" w:space="0" w:color="auto"/>
            <w:left w:val="none" w:sz="0" w:space="0" w:color="auto"/>
            <w:bottom w:val="none" w:sz="0" w:space="0" w:color="auto"/>
            <w:right w:val="none" w:sz="0" w:space="0" w:color="auto"/>
          </w:divBdr>
        </w:div>
        <w:div w:id="1455825144">
          <w:marLeft w:val="0"/>
          <w:marRight w:val="0"/>
          <w:marTop w:val="0"/>
          <w:marBottom w:val="0"/>
          <w:divBdr>
            <w:top w:val="none" w:sz="0" w:space="0" w:color="auto"/>
            <w:left w:val="none" w:sz="0" w:space="0" w:color="auto"/>
            <w:bottom w:val="none" w:sz="0" w:space="0" w:color="auto"/>
            <w:right w:val="none" w:sz="0" w:space="0" w:color="auto"/>
          </w:divBdr>
        </w:div>
        <w:div w:id="1593278126">
          <w:marLeft w:val="0"/>
          <w:marRight w:val="0"/>
          <w:marTop w:val="0"/>
          <w:marBottom w:val="0"/>
          <w:divBdr>
            <w:top w:val="none" w:sz="0" w:space="0" w:color="auto"/>
            <w:left w:val="none" w:sz="0" w:space="0" w:color="auto"/>
            <w:bottom w:val="none" w:sz="0" w:space="0" w:color="auto"/>
            <w:right w:val="none" w:sz="0" w:space="0" w:color="auto"/>
          </w:divBdr>
        </w:div>
        <w:div w:id="1971469527">
          <w:marLeft w:val="0"/>
          <w:marRight w:val="0"/>
          <w:marTop w:val="0"/>
          <w:marBottom w:val="0"/>
          <w:divBdr>
            <w:top w:val="none" w:sz="0" w:space="0" w:color="auto"/>
            <w:left w:val="none" w:sz="0" w:space="0" w:color="auto"/>
            <w:bottom w:val="none" w:sz="0" w:space="0" w:color="auto"/>
            <w:right w:val="none" w:sz="0" w:space="0" w:color="auto"/>
          </w:divBdr>
        </w:div>
        <w:div w:id="252863417">
          <w:marLeft w:val="0"/>
          <w:marRight w:val="0"/>
          <w:marTop w:val="0"/>
          <w:marBottom w:val="0"/>
          <w:divBdr>
            <w:top w:val="none" w:sz="0" w:space="0" w:color="auto"/>
            <w:left w:val="none" w:sz="0" w:space="0" w:color="auto"/>
            <w:bottom w:val="none" w:sz="0" w:space="0" w:color="auto"/>
            <w:right w:val="none" w:sz="0" w:space="0" w:color="auto"/>
          </w:divBdr>
        </w:div>
        <w:div w:id="1218126828">
          <w:marLeft w:val="0"/>
          <w:marRight w:val="0"/>
          <w:marTop w:val="0"/>
          <w:marBottom w:val="0"/>
          <w:divBdr>
            <w:top w:val="none" w:sz="0" w:space="0" w:color="auto"/>
            <w:left w:val="none" w:sz="0" w:space="0" w:color="auto"/>
            <w:bottom w:val="none" w:sz="0" w:space="0" w:color="auto"/>
            <w:right w:val="none" w:sz="0" w:space="0" w:color="auto"/>
          </w:divBdr>
        </w:div>
        <w:div w:id="691491201">
          <w:marLeft w:val="0"/>
          <w:marRight w:val="0"/>
          <w:marTop w:val="0"/>
          <w:marBottom w:val="0"/>
          <w:divBdr>
            <w:top w:val="none" w:sz="0" w:space="0" w:color="auto"/>
            <w:left w:val="none" w:sz="0" w:space="0" w:color="auto"/>
            <w:bottom w:val="none" w:sz="0" w:space="0" w:color="auto"/>
            <w:right w:val="none" w:sz="0" w:space="0" w:color="auto"/>
          </w:divBdr>
        </w:div>
        <w:div w:id="1951862660">
          <w:marLeft w:val="0"/>
          <w:marRight w:val="0"/>
          <w:marTop w:val="0"/>
          <w:marBottom w:val="0"/>
          <w:divBdr>
            <w:top w:val="none" w:sz="0" w:space="0" w:color="auto"/>
            <w:left w:val="none" w:sz="0" w:space="0" w:color="auto"/>
            <w:bottom w:val="none" w:sz="0" w:space="0" w:color="auto"/>
            <w:right w:val="none" w:sz="0" w:space="0" w:color="auto"/>
          </w:divBdr>
        </w:div>
        <w:div w:id="883636577">
          <w:marLeft w:val="0"/>
          <w:marRight w:val="0"/>
          <w:marTop w:val="0"/>
          <w:marBottom w:val="0"/>
          <w:divBdr>
            <w:top w:val="none" w:sz="0" w:space="0" w:color="auto"/>
            <w:left w:val="none" w:sz="0" w:space="0" w:color="auto"/>
            <w:bottom w:val="none" w:sz="0" w:space="0" w:color="auto"/>
            <w:right w:val="none" w:sz="0" w:space="0" w:color="auto"/>
          </w:divBdr>
        </w:div>
        <w:div w:id="1548030941">
          <w:marLeft w:val="0"/>
          <w:marRight w:val="0"/>
          <w:marTop w:val="0"/>
          <w:marBottom w:val="0"/>
          <w:divBdr>
            <w:top w:val="none" w:sz="0" w:space="0" w:color="auto"/>
            <w:left w:val="none" w:sz="0" w:space="0" w:color="auto"/>
            <w:bottom w:val="none" w:sz="0" w:space="0" w:color="auto"/>
            <w:right w:val="none" w:sz="0" w:space="0" w:color="auto"/>
          </w:divBdr>
        </w:div>
        <w:div w:id="549152605">
          <w:marLeft w:val="0"/>
          <w:marRight w:val="0"/>
          <w:marTop w:val="0"/>
          <w:marBottom w:val="0"/>
          <w:divBdr>
            <w:top w:val="none" w:sz="0" w:space="0" w:color="auto"/>
            <w:left w:val="none" w:sz="0" w:space="0" w:color="auto"/>
            <w:bottom w:val="none" w:sz="0" w:space="0" w:color="auto"/>
            <w:right w:val="none" w:sz="0" w:space="0" w:color="auto"/>
          </w:divBdr>
        </w:div>
        <w:div w:id="2015917035">
          <w:marLeft w:val="0"/>
          <w:marRight w:val="0"/>
          <w:marTop w:val="0"/>
          <w:marBottom w:val="0"/>
          <w:divBdr>
            <w:top w:val="none" w:sz="0" w:space="0" w:color="auto"/>
            <w:left w:val="none" w:sz="0" w:space="0" w:color="auto"/>
            <w:bottom w:val="none" w:sz="0" w:space="0" w:color="auto"/>
            <w:right w:val="none" w:sz="0" w:space="0" w:color="auto"/>
          </w:divBdr>
        </w:div>
        <w:div w:id="836531335">
          <w:marLeft w:val="0"/>
          <w:marRight w:val="0"/>
          <w:marTop w:val="0"/>
          <w:marBottom w:val="0"/>
          <w:divBdr>
            <w:top w:val="none" w:sz="0" w:space="0" w:color="auto"/>
            <w:left w:val="none" w:sz="0" w:space="0" w:color="auto"/>
            <w:bottom w:val="none" w:sz="0" w:space="0" w:color="auto"/>
            <w:right w:val="none" w:sz="0" w:space="0" w:color="auto"/>
          </w:divBdr>
        </w:div>
        <w:div w:id="455411281">
          <w:marLeft w:val="0"/>
          <w:marRight w:val="0"/>
          <w:marTop w:val="0"/>
          <w:marBottom w:val="0"/>
          <w:divBdr>
            <w:top w:val="none" w:sz="0" w:space="0" w:color="auto"/>
            <w:left w:val="none" w:sz="0" w:space="0" w:color="auto"/>
            <w:bottom w:val="none" w:sz="0" w:space="0" w:color="auto"/>
            <w:right w:val="none" w:sz="0" w:space="0" w:color="auto"/>
          </w:divBdr>
        </w:div>
        <w:div w:id="1392072697">
          <w:marLeft w:val="0"/>
          <w:marRight w:val="0"/>
          <w:marTop w:val="0"/>
          <w:marBottom w:val="0"/>
          <w:divBdr>
            <w:top w:val="none" w:sz="0" w:space="0" w:color="auto"/>
            <w:left w:val="none" w:sz="0" w:space="0" w:color="auto"/>
            <w:bottom w:val="none" w:sz="0" w:space="0" w:color="auto"/>
            <w:right w:val="none" w:sz="0" w:space="0" w:color="auto"/>
          </w:divBdr>
        </w:div>
        <w:div w:id="2070418880">
          <w:marLeft w:val="0"/>
          <w:marRight w:val="0"/>
          <w:marTop w:val="0"/>
          <w:marBottom w:val="0"/>
          <w:divBdr>
            <w:top w:val="none" w:sz="0" w:space="0" w:color="auto"/>
            <w:left w:val="none" w:sz="0" w:space="0" w:color="auto"/>
            <w:bottom w:val="none" w:sz="0" w:space="0" w:color="auto"/>
            <w:right w:val="none" w:sz="0" w:space="0" w:color="auto"/>
          </w:divBdr>
        </w:div>
        <w:div w:id="2075157135">
          <w:marLeft w:val="0"/>
          <w:marRight w:val="0"/>
          <w:marTop w:val="0"/>
          <w:marBottom w:val="0"/>
          <w:divBdr>
            <w:top w:val="none" w:sz="0" w:space="0" w:color="auto"/>
            <w:left w:val="none" w:sz="0" w:space="0" w:color="auto"/>
            <w:bottom w:val="none" w:sz="0" w:space="0" w:color="auto"/>
            <w:right w:val="none" w:sz="0" w:space="0" w:color="auto"/>
          </w:divBdr>
        </w:div>
        <w:div w:id="748310308">
          <w:marLeft w:val="0"/>
          <w:marRight w:val="0"/>
          <w:marTop w:val="0"/>
          <w:marBottom w:val="0"/>
          <w:divBdr>
            <w:top w:val="none" w:sz="0" w:space="0" w:color="auto"/>
            <w:left w:val="none" w:sz="0" w:space="0" w:color="auto"/>
            <w:bottom w:val="none" w:sz="0" w:space="0" w:color="auto"/>
            <w:right w:val="none" w:sz="0" w:space="0" w:color="auto"/>
          </w:divBdr>
        </w:div>
        <w:div w:id="851457477">
          <w:marLeft w:val="0"/>
          <w:marRight w:val="0"/>
          <w:marTop w:val="0"/>
          <w:marBottom w:val="0"/>
          <w:divBdr>
            <w:top w:val="none" w:sz="0" w:space="0" w:color="auto"/>
            <w:left w:val="none" w:sz="0" w:space="0" w:color="auto"/>
            <w:bottom w:val="none" w:sz="0" w:space="0" w:color="auto"/>
            <w:right w:val="none" w:sz="0" w:space="0" w:color="auto"/>
          </w:divBdr>
        </w:div>
        <w:div w:id="1863736793">
          <w:marLeft w:val="0"/>
          <w:marRight w:val="0"/>
          <w:marTop w:val="0"/>
          <w:marBottom w:val="0"/>
          <w:divBdr>
            <w:top w:val="none" w:sz="0" w:space="0" w:color="auto"/>
            <w:left w:val="none" w:sz="0" w:space="0" w:color="auto"/>
            <w:bottom w:val="none" w:sz="0" w:space="0" w:color="auto"/>
            <w:right w:val="none" w:sz="0" w:space="0" w:color="auto"/>
          </w:divBdr>
        </w:div>
        <w:div w:id="1611664754">
          <w:marLeft w:val="0"/>
          <w:marRight w:val="0"/>
          <w:marTop w:val="0"/>
          <w:marBottom w:val="0"/>
          <w:divBdr>
            <w:top w:val="none" w:sz="0" w:space="0" w:color="auto"/>
            <w:left w:val="none" w:sz="0" w:space="0" w:color="auto"/>
            <w:bottom w:val="none" w:sz="0" w:space="0" w:color="auto"/>
            <w:right w:val="none" w:sz="0" w:space="0" w:color="auto"/>
          </w:divBdr>
        </w:div>
        <w:div w:id="1386176114">
          <w:marLeft w:val="0"/>
          <w:marRight w:val="0"/>
          <w:marTop w:val="0"/>
          <w:marBottom w:val="0"/>
          <w:divBdr>
            <w:top w:val="none" w:sz="0" w:space="0" w:color="auto"/>
            <w:left w:val="none" w:sz="0" w:space="0" w:color="auto"/>
            <w:bottom w:val="none" w:sz="0" w:space="0" w:color="auto"/>
            <w:right w:val="none" w:sz="0" w:space="0" w:color="auto"/>
          </w:divBdr>
        </w:div>
        <w:div w:id="1315649463">
          <w:marLeft w:val="0"/>
          <w:marRight w:val="0"/>
          <w:marTop w:val="0"/>
          <w:marBottom w:val="0"/>
          <w:divBdr>
            <w:top w:val="none" w:sz="0" w:space="0" w:color="auto"/>
            <w:left w:val="none" w:sz="0" w:space="0" w:color="auto"/>
            <w:bottom w:val="none" w:sz="0" w:space="0" w:color="auto"/>
            <w:right w:val="none" w:sz="0" w:space="0" w:color="auto"/>
          </w:divBdr>
        </w:div>
        <w:div w:id="288979789">
          <w:marLeft w:val="0"/>
          <w:marRight w:val="0"/>
          <w:marTop w:val="0"/>
          <w:marBottom w:val="0"/>
          <w:divBdr>
            <w:top w:val="none" w:sz="0" w:space="0" w:color="auto"/>
            <w:left w:val="none" w:sz="0" w:space="0" w:color="auto"/>
            <w:bottom w:val="none" w:sz="0" w:space="0" w:color="auto"/>
            <w:right w:val="none" w:sz="0" w:space="0" w:color="auto"/>
          </w:divBdr>
        </w:div>
        <w:div w:id="1454976883">
          <w:marLeft w:val="0"/>
          <w:marRight w:val="0"/>
          <w:marTop w:val="0"/>
          <w:marBottom w:val="0"/>
          <w:divBdr>
            <w:top w:val="none" w:sz="0" w:space="0" w:color="auto"/>
            <w:left w:val="none" w:sz="0" w:space="0" w:color="auto"/>
            <w:bottom w:val="none" w:sz="0" w:space="0" w:color="auto"/>
            <w:right w:val="none" w:sz="0" w:space="0" w:color="auto"/>
          </w:divBdr>
        </w:div>
        <w:div w:id="1863662222">
          <w:marLeft w:val="0"/>
          <w:marRight w:val="0"/>
          <w:marTop w:val="0"/>
          <w:marBottom w:val="0"/>
          <w:divBdr>
            <w:top w:val="none" w:sz="0" w:space="0" w:color="auto"/>
            <w:left w:val="none" w:sz="0" w:space="0" w:color="auto"/>
            <w:bottom w:val="none" w:sz="0" w:space="0" w:color="auto"/>
            <w:right w:val="none" w:sz="0" w:space="0" w:color="auto"/>
          </w:divBdr>
        </w:div>
        <w:div w:id="1972975672">
          <w:marLeft w:val="0"/>
          <w:marRight w:val="0"/>
          <w:marTop w:val="0"/>
          <w:marBottom w:val="0"/>
          <w:divBdr>
            <w:top w:val="none" w:sz="0" w:space="0" w:color="auto"/>
            <w:left w:val="none" w:sz="0" w:space="0" w:color="auto"/>
            <w:bottom w:val="none" w:sz="0" w:space="0" w:color="auto"/>
            <w:right w:val="none" w:sz="0" w:space="0" w:color="auto"/>
          </w:divBdr>
        </w:div>
        <w:div w:id="1576933777">
          <w:marLeft w:val="0"/>
          <w:marRight w:val="0"/>
          <w:marTop w:val="0"/>
          <w:marBottom w:val="0"/>
          <w:divBdr>
            <w:top w:val="none" w:sz="0" w:space="0" w:color="auto"/>
            <w:left w:val="none" w:sz="0" w:space="0" w:color="auto"/>
            <w:bottom w:val="none" w:sz="0" w:space="0" w:color="auto"/>
            <w:right w:val="none" w:sz="0" w:space="0" w:color="auto"/>
          </w:divBdr>
        </w:div>
        <w:div w:id="1617561169">
          <w:marLeft w:val="0"/>
          <w:marRight w:val="0"/>
          <w:marTop w:val="0"/>
          <w:marBottom w:val="0"/>
          <w:divBdr>
            <w:top w:val="none" w:sz="0" w:space="0" w:color="auto"/>
            <w:left w:val="none" w:sz="0" w:space="0" w:color="auto"/>
            <w:bottom w:val="none" w:sz="0" w:space="0" w:color="auto"/>
            <w:right w:val="none" w:sz="0" w:space="0" w:color="auto"/>
          </w:divBdr>
        </w:div>
        <w:div w:id="1277255436">
          <w:marLeft w:val="0"/>
          <w:marRight w:val="0"/>
          <w:marTop w:val="0"/>
          <w:marBottom w:val="0"/>
          <w:divBdr>
            <w:top w:val="none" w:sz="0" w:space="0" w:color="auto"/>
            <w:left w:val="none" w:sz="0" w:space="0" w:color="auto"/>
            <w:bottom w:val="none" w:sz="0" w:space="0" w:color="auto"/>
            <w:right w:val="none" w:sz="0" w:space="0" w:color="auto"/>
          </w:divBdr>
        </w:div>
        <w:div w:id="56176364">
          <w:marLeft w:val="0"/>
          <w:marRight w:val="0"/>
          <w:marTop w:val="0"/>
          <w:marBottom w:val="0"/>
          <w:divBdr>
            <w:top w:val="none" w:sz="0" w:space="0" w:color="auto"/>
            <w:left w:val="none" w:sz="0" w:space="0" w:color="auto"/>
            <w:bottom w:val="none" w:sz="0" w:space="0" w:color="auto"/>
            <w:right w:val="none" w:sz="0" w:space="0" w:color="auto"/>
          </w:divBdr>
        </w:div>
        <w:div w:id="382605899">
          <w:marLeft w:val="0"/>
          <w:marRight w:val="0"/>
          <w:marTop w:val="0"/>
          <w:marBottom w:val="0"/>
          <w:divBdr>
            <w:top w:val="none" w:sz="0" w:space="0" w:color="auto"/>
            <w:left w:val="none" w:sz="0" w:space="0" w:color="auto"/>
            <w:bottom w:val="none" w:sz="0" w:space="0" w:color="auto"/>
            <w:right w:val="none" w:sz="0" w:space="0" w:color="auto"/>
          </w:divBdr>
        </w:div>
        <w:div w:id="1214386099">
          <w:marLeft w:val="0"/>
          <w:marRight w:val="0"/>
          <w:marTop w:val="0"/>
          <w:marBottom w:val="0"/>
          <w:divBdr>
            <w:top w:val="none" w:sz="0" w:space="0" w:color="auto"/>
            <w:left w:val="none" w:sz="0" w:space="0" w:color="auto"/>
            <w:bottom w:val="none" w:sz="0" w:space="0" w:color="auto"/>
            <w:right w:val="none" w:sz="0" w:space="0" w:color="auto"/>
          </w:divBdr>
        </w:div>
        <w:div w:id="1495948194">
          <w:marLeft w:val="0"/>
          <w:marRight w:val="0"/>
          <w:marTop w:val="0"/>
          <w:marBottom w:val="0"/>
          <w:divBdr>
            <w:top w:val="none" w:sz="0" w:space="0" w:color="auto"/>
            <w:left w:val="none" w:sz="0" w:space="0" w:color="auto"/>
            <w:bottom w:val="none" w:sz="0" w:space="0" w:color="auto"/>
            <w:right w:val="none" w:sz="0" w:space="0" w:color="auto"/>
          </w:divBdr>
        </w:div>
        <w:div w:id="84613762">
          <w:marLeft w:val="0"/>
          <w:marRight w:val="0"/>
          <w:marTop w:val="0"/>
          <w:marBottom w:val="0"/>
          <w:divBdr>
            <w:top w:val="none" w:sz="0" w:space="0" w:color="auto"/>
            <w:left w:val="none" w:sz="0" w:space="0" w:color="auto"/>
            <w:bottom w:val="none" w:sz="0" w:space="0" w:color="auto"/>
            <w:right w:val="none" w:sz="0" w:space="0" w:color="auto"/>
          </w:divBdr>
        </w:div>
        <w:div w:id="1803884878">
          <w:marLeft w:val="0"/>
          <w:marRight w:val="0"/>
          <w:marTop w:val="0"/>
          <w:marBottom w:val="0"/>
          <w:divBdr>
            <w:top w:val="none" w:sz="0" w:space="0" w:color="auto"/>
            <w:left w:val="none" w:sz="0" w:space="0" w:color="auto"/>
            <w:bottom w:val="none" w:sz="0" w:space="0" w:color="auto"/>
            <w:right w:val="none" w:sz="0" w:space="0" w:color="auto"/>
          </w:divBdr>
        </w:div>
        <w:div w:id="1738437248">
          <w:marLeft w:val="0"/>
          <w:marRight w:val="0"/>
          <w:marTop w:val="0"/>
          <w:marBottom w:val="0"/>
          <w:divBdr>
            <w:top w:val="none" w:sz="0" w:space="0" w:color="auto"/>
            <w:left w:val="none" w:sz="0" w:space="0" w:color="auto"/>
            <w:bottom w:val="none" w:sz="0" w:space="0" w:color="auto"/>
            <w:right w:val="none" w:sz="0" w:space="0" w:color="auto"/>
          </w:divBdr>
        </w:div>
        <w:div w:id="1160148738">
          <w:marLeft w:val="0"/>
          <w:marRight w:val="0"/>
          <w:marTop w:val="0"/>
          <w:marBottom w:val="0"/>
          <w:divBdr>
            <w:top w:val="none" w:sz="0" w:space="0" w:color="auto"/>
            <w:left w:val="none" w:sz="0" w:space="0" w:color="auto"/>
            <w:bottom w:val="none" w:sz="0" w:space="0" w:color="auto"/>
            <w:right w:val="none" w:sz="0" w:space="0" w:color="auto"/>
          </w:divBdr>
        </w:div>
        <w:div w:id="662390442">
          <w:marLeft w:val="0"/>
          <w:marRight w:val="0"/>
          <w:marTop w:val="0"/>
          <w:marBottom w:val="0"/>
          <w:divBdr>
            <w:top w:val="none" w:sz="0" w:space="0" w:color="auto"/>
            <w:left w:val="none" w:sz="0" w:space="0" w:color="auto"/>
            <w:bottom w:val="none" w:sz="0" w:space="0" w:color="auto"/>
            <w:right w:val="none" w:sz="0" w:space="0" w:color="auto"/>
          </w:divBdr>
        </w:div>
        <w:div w:id="100419734">
          <w:marLeft w:val="0"/>
          <w:marRight w:val="0"/>
          <w:marTop w:val="0"/>
          <w:marBottom w:val="0"/>
          <w:divBdr>
            <w:top w:val="none" w:sz="0" w:space="0" w:color="auto"/>
            <w:left w:val="none" w:sz="0" w:space="0" w:color="auto"/>
            <w:bottom w:val="none" w:sz="0" w:space="0" w:color="auto"/>
            <w:right w:val="none" w:sz="0" w:space="0" w:color="auto"/>
          </w:divBdr>
        </w:div>
        <w:div w:id="1276671679">
          <w:marLeft w:val="0"/>
          <w:marRight w:val="0"/>
          <w:marTop w:val="0"/>
          <w:marBottom w:val="0"/>
          <w:divBdr>
            <w:top w:val="none" w:sz="0" w:space="0" w:color="auto"/>
            <w:left w:val="none" w:sz="0" w:space="0" w:color="auto"/>
            <w:bottom w:val="none" w:sz="0" w:space="0" w:color="auto"/>
            <w:right w:val="none" w:sz="0" w:space="0" w:color="auto"/>
          </w:divBdr>
        </w:div>
        <w:div w:id="668485764">
          <w:marLeft w:val="0"/>
          <w:marRight w:val="0"/>
          <w:marTop w:val="0"/>
          <w:marBottom w:val="0"/>
          <w:divBdr>
            <w:top w:val="none" w:sz="0" w:space="0" w:color="auto"/>
            <w:left w:val="none" w:sz="0" w:space="0" w:color="auto"/>
            <w:bottom w:val="none" w:sz="0" w:space="0" w:color="auto"/>
            <w:right w:val="none" w:sz="0" w:space="0" w:color="auto"/>
          </w:divBdr>
        </w:div>
        <w:div w:id="373428864">
          <w:marLeft w:val="0"/>
          <w:marRight w:val="0"/>
          <w:marTop w:val="0"/>
          <w:marBottom w:val="0"/>
          <w:divBdr>
            <w:top w:val="none" w:sz="0" w:space="0" w:color="auto"/>
            <w:left w:val="none" w:sz="0" w:space="0" w:color="auto"/>
            <w:bottom w:val="none" w:sz="0" w:space="0" w:color="auto"/>
            <w:right w:val="none" w:sz="0" w:space="0" w:color="auto"/>
          </w:divBdr>
        </w:div>
        <w:div w:id="873612317">
          <w:marLeft w:val="0"/>
          <w:marRight w:val="0"/>
          <w:marTop w:val="0"/>
          <w:marBottom w:val="0"/>
          <w:divBdr>
            <w:top w:val="none" w:sz="0" w:space="0" w:color="auto"/>
            <w:left w:val="none" w:sz="0" w:space="0" w:color="auto"/>
            <w:bottom w:val="none" w:sz="0" w:space="0" w:color="auto"/>
            <w:right w:val="none" w:sz="0" w:space="0" w:color="auto"/>
          </w:divBdr>
        </w:div>
        <w:div w:id="954141380">
          <w:marLeft w:val="0"/>
          <w:marRight w:val="0"/>
          <w:marTop w:val="0"/>
          <w:marBottom w:val="0"/>
          <w:divBdr>
            <w:top w:val="none" w:sz="0" w:space="0" w:color="auto"/>
            <w:left w:val="none" w:sz="0" w:space="0" w:color="auto"/>
            <w:bottom w:val="none" w:sz="0" w:space="0" w:color="auto"/>
            <w:right w:val="none" w:sz="0" w:space="0" w:color="auto"/>
          </w:divBdr>
        </w:div>
      </w:divsChild>
    </w:div>
    <w:div w:id="361134693">
      <w:bodyDiv w:val="1"/>
      <w:marLeft w:val="0"/>
      <w:marRight w:val="0"/>
      <w:marTop w:val="0"/>
      <w:marBottom w:val="0"/>
      <w:divBdr>
        <w:top w:val="none" w:sz="0" w:space="0" w:color="auto"/>
        <w:left w:val="none" w:sz="0" w:space="0" w:color="auto"/>
        <w:bottom w:val="none" w:sz="0" w:space="0" w:color="auto"/>
        <w:right w:val="none" w:sz="0" w:space="0" w:color="auto"/>
      </w:divBdr>
    </w:div>
    <w:div w:id="363287737">
      <w:bodyDiv w:val="1"/>
      <w:marLeft w:val="0"/>
      <w:marRight w:val="0"/>
      <w:marTop w:val="0"/>
      <w:marBottom w:val="0"/>
      <w:divBdr>
        <w:top w:val="none" w:sz="0" w:space="0" w:color="auto"/>
        <w:left w:val="none" w:sz="0" w:space="0" w:color="auto"/>
        <w:bottom w:val="none" w:sz="0" w:space="0" w:color="auto"/>
        <w:right w:val="none" w:sz="0" w:space="0" w:color="auto"/>
      </w:divBdr>
    </w:div>
    <w:div w:id="379323480">
      <w:bodyDiv w:val="1"/>
      <w:marLeft w:val="0"/>
      <w:marRight w:val="0"/>
      <w:marTop w:val="0"/>
      <w:marBottom w:val="0"/>
      <w:divBdr>
        <w:top w:val="none" w:sz="0" w:space="0" w:color="auto"/>
        <w:left w:val="none" w:sz="0" w:space="0" w:color="auto"/>
        <w:bottom w:val="none" w:sz="0" w:space="0" w:color="auto"/>
        <w:right w:val="none" w:sz="0" w:space="0" w:color="auto"/>
      </w:divBdr>
    </w:div>
    <w:div w:id="381293398">
      <w:bodyDiv w:val="1"/>
      <w:marLeft w:val="0"/>
      <w:marRight w:val="0"/>
      <w:marTop w:val="0"/>
      <w:marBottom w:val="0"/>
      <w:divBdr>
        <w:top w:val="none" w:sz="0" w:space="0" w:color="auto"/>
        <w:left w:val="none" w:sz="0" w:space="0" w:color="auto"/>
        <w:bottom w:val="none" w:sz="0" w:space="0" w:color="auto"/>
        <w:right w:val="none" w:sz="0" w:space="0" w:color="auto"/>
      </w:divBdr>
    </w:div>
    <w:div w:id="392779720">
      <w:bodyDiv w:val="1"/>
      <w:marLeft w:val="0"/>
      <w:marRight w:val="0"/>
      <w:marTop w:val="0"/>
      <w:marBottom w:val="0"/>
      <w:divBdr>
        <w:top w:val="none" w:sz="0" w:space="0" w:color="auto"/>
        <w:left w:val="none" w:sz="0" w:space="0" w:color="auto"/>
        <w:bottom w:val="none" w:sz="0" w:space="0" w:color="auto"/>
        <w:right w:val="none" w:sz="0" w:space="0" w:color="auto"/>
      </w:divBdr>
    </w:div>
    <w:div w:id="397359550">
      <w:bodyDiv w:val="1"/>
      <w:marLeft w:val="0"/>
      <w:marRight w:val="0"/>
      <w:marTop w:val="0"/>
      <w:marBottom w:val="0"/>
      <w:divBdr>
        <w:top w:val="none" w:sz="0" w:space="0" w:color="auto"/>
        <w:left w:val="none" w:sz="0" w:space="0" w:color="auto"/>
        <w:bottom w:val="none" w:sz="0" w:space="0" w:color="auto"/>
        <w:right w:val="none" w:sz="0" w:space="0" w:color="auto"/>
      </w:divBdr>
      <w:divsChild>
        <w:div w:id="369577730">
          <w:marLeft w:val="0"/>
          <w:marRight w:val="0"/>
          <w:marTop w:val="0"/>
          <w:marBottom w:val="0"/>
          <w:divBdr>
            <w:top w:val="none" w:sz="0" w:space="0" w:color="auto"/>
            <w:left w:val="none" w:sz="0" w:space="0" w:color="auto"/>
            <w:bottom w:val="none" w:sz="0" w:space="0" w:color="auto"/>
            <w:right w:val="none" w:sz="0" w:space="0" w:color="auto"/>
          </w:divBdr>
        </w:div>
        <w:div w:id="761494234">
          <w:marLeft w:val="0"/>
          <w:marRight w:val="0"/>
          <w:marTop w:val="0"/>
          <w:marBottom w:val="0"/>
          <w:divBdr>
            <w:top w:val="none" w:sz="0" w:space="0" w:color="auto"/>
            <w:left w:val="none" w:sz="0" w:space="0" w:color="auto"/>
            <w:bottom w:val="none" w:sz="0" w:space="0" w:color="auto"/>
            <w:right w:val="none" w:sz="0" w:space="0" w:color="auto"/>
          </w:divBdr>
        </w:div>
        <w:div w:id="985280471">
          <w:marLeft w:val="0"/>
          <w:marRight w:val="0"/>
          <w:marTop w:val="0"/>
          <w:marBottom w:val="0"/>
          <w:divBdr>
            <w:top w:val="none" w:sz="0" w:space="0" w:color="auto"/>
            <w:left w:val="none" w:sz="0" w:space="0" w:color="auto"/>
            <w:bottom w:val="none" w:sz="0" w:space="0" w:color="auto"/>
            <w:right w:val="none" w:sz="0" w:space="0" w:color="auto"/>
          </w:divBdr>
        </w:div>
        <w:div w:id="1419593180">
          <w:marLeft w:val="0"/>
          <w:marRight w:val="0"/>
          <w:marTop w:val="0"/>
          <w:marBottom w:val="0"/>
          <w:divBdr>
            <w:top w:val="none" w:sz="0" w:space="0" w:color="auto"/>
            <w:left w:val="none" w:sz="0" w:space="0" w:color="auto"/>
            <w:bottom w:val="none" w:sz="0" w:space="0" w:color="auto"/>
            <w:right w:val="none" w:sz="0" w:space="0" w:color="auto"/>
          </w:divBdr>
        </w:div>
        <w:div w:id="766537233">
          <w:marLeft w:val="0"/>
          <w:marRight w:val="0"/>
          <w:marTop w:val="0"/>
          <w:marBottom w:val="0"/>
          <w:divBdr>
            <w:top w:val="none" w:sz="0" w:space="0" w:color="auto"/>
            <w:left w:val="none" w:sz="0" w:space="0" w:color="auto"/>
            <w:bottom w:val="none" w:sz="0" w:space="0" w:color="auto"/>
            <w:right w:val="none" w:sz="0" w:space="0" w:color="auto"/>
          </w:divBdr>
        </w:div>
        <w:div w:id="660353655">
          <w:marLeft w:val="0"/>
          <w:marRight w:val="0"/>
          <w:marTop w:val="0"/>
          <w:marBottom w:val="0"/>
          <w:divBdr>
            <w:top w:val="none" w:sz="0" w:space="0" w:color="auto"/>
            <w:left w:val="none" w:sz="0" w:space="0" w:color="auto"/>
            <w:bottom w:val="none" w:sz="0" w:space="0" w:color="auto"/>
            <w:right w:val="none" w:sz="0" w:space="0" w:color="auto"/>
          </w:divBdr>
        </w:div>
      </w:divsChild>
    </w:div>
    <w:div w:id="541947124">
      <w:bodyDiv w:val="1"/>
      <w:marLeft w:val="0"/>
      <w:marRight w:val="0"/>
      <w:marTop w:val="0"/>
      <w:marBottom w:val="0"/>
      <w:divBdr>
        <w:top w:val="none" w:sz="0" w:space="0" w:color="auto"/>
        <w:left w:val="none" w:sz="0" w:space="0" w:color="auto"/>
        <w:bottom w:val="none" w:sz="0" w:space="0" w:color="auto"/>
        <w:right w:val="none" w:sz="0" w:space="0" w:color="auto"/>
      </w:divBdr>
    </w:div>
    <w:div w:id="557590295">
      <w:bodyDiv w:val="1"/>
      <w:marLeft w:val="0"/>
      <w:marRight w:val="0"/>
      <w:marTop w:val="0"/>
      <w:marBottom w:val="0"/>
      <w:divBdr>
        <w:top w:val="none" w:sz="0" w:space="0" w:color="auto"/>
        <w:left w:val="none" w:sz="0" w:space="0" w:color="auto"/>
        <w:bottom w:val="none" w:sz="0" w:space="0" w:color="auto"/>
        <w:right w:val="none" w:sz="0" w:space="0" w:color="auto"/>
      </w:divBdr>
    </w:div>
    <w:div w:id="590160541">
      <w:bodyDiv w:val="1"/>
      <w:marLeft w:val="0"/>
      <w:marRight w:val="0"/>
      <w:marTop w:val="0"/>
      <w:marBottom w:val="0"/>
      <w:divBdr>
        <w:top w:val="none" w:sz="0" w:space="0" w:color="auto"/>
        <w:left w:val="none" w:sz="0" w:space="0" w:color="auto"/>
        <w:bottom w:val="none" w:sz="0" w:space="0" w:color="auto"/>
        <w:right w:val="none" w:sz="0" w:space="0" w:color="auto"/>
      </w:divBdr>
      <w:divsChild>
        <w:div w:id="516886933">
          <w:marLeft w:val="0"/>
          <w:marRight w:val="0"/>
          <w:marTop w:val="280"/>
          <w:marBottom w:val="280"/>
          <w:divBdr>
            <w:top w:val="none" w:sz="0" w:space="0" w:color="auto"/>
            <w:left w:val="none" w:sz="0" w:space="0" w:color="auto"/>
            <w:bottom w:val="none" w:sz="0" w:space="0" w:color="auto"/>
            <w:right w:val="none" w:sz="0" w:space="0" w:color="auto"/>
          </w:divBdr>
        </w:div>
        <w:div w:id="7484722">
          <w:marLeft w:val="0"/>
          <w:marRight w:val="0"/>
          <w:marTop w:val="280"/>
          <w:marBottom w:val="280"/>
          <w:divBdr>
            <w:top w:val="none" w:sz="0" w:space="0" w:color="auto"/>
            <w:left w:val="none" w:sz="0" w:space="0" w:color="auto"/>
            <w:bottom w:val="none" w:sz="0" w:space="0" w:color="auto"/>
            <w:right w:val="none" w:sz="0" w:space="0" w:color="auto"/>
          </w:divBdr>
        </w:div>
        <w:div w:id="1170372407">
          <w:marLeft w:val="0"/>
          <w:marRight w:val="0"/>
          <w:marTop w:val="280"/>
          <w:marBottom w:val="280"/>
          <w:divBdr>
            <w:top w:val="none" w:sz="0" w:space="0" w:color="auto"/>
            <w:left w:val="none" w:sz="0" w:space="0" w:color="auto"/>
            <w:bottom w:val="none" w:sz="0" w:space="0" w:color="auto"/>
            <w:right w:val="none" w:sz="0" w:space="0" w:color="auto"/>
          </w:divBdr>
        </w:div>
      </w:divsChild>
    </w:div>
    <w:div w:id="779835370">
      <w:bodyDiv w:val="1"/>
      <w:marLeft w:val="0"/>
      <w:marRight w:val="0"/>
      <w:marTop w:val="0"/>
      <w:marBottom w:val="0"/>
      <w:divBdr>
        <w:top w:val="none" w:sz="0" w:space="0" w:color="auto"/>
        <w:left w:val="none" w:sz="0" w:space="0" w:color="auto"/>
        <w:bottom w:val="none" w:sz="0" w:space="0" w:color="auto"/>
        <w:right w:val="none" w:sz="0" w:space="0" w:color="auto"/>
      </w:divBdr>
    </w:div>
    <w:div w:id="814680074">
      <w:bodyDiv w:val="1"/>
      <w:marLeft w:val="0"/>
      <w:marRight w:val="0"/>
      <w:marTop w:val="0"/>
      <w:marBottom w:val="0"/>
      <w:divBdr>
        <w:top w:val="none" w:sz="0" w:space="0" w:color="auto"/>
        <w:left w:val="none" w:sz="0" w:space="0" w:color="auto"/>
        <w:bottom w:val="none" w:sz="0" w:space="0" w:color="auto"/>
        <w:right w:val="none" w:sz="0" w:space="0" w:color="auto"/>
      </w:divBdr>
      <w:divsChild>
        <w:div w:id="1204824267">
          <w:marLeft w:val="0"/>
          <w:marRight w:val="0"/>
          <w:marTop w:val="280"/>
          <w:marBottom w:val="280"/>
          <w:divBdr>
            <w:top w:val="none" w:sz="0" w:space="0" w:color="auto"/>
            <w:left w:val="none" w:sz="0" w:space="0" w:color="auto"/>
            <w:bottom w:val="none" w:sz="0" w:space="0" w:color="auto"/>
            <w:right w:val="none" w:sz="0" w:space="0" w:color="auto"/>
          </w:divBdr>
        </w:div>
        <w:div w:id="265775127">
          <w:marLeft w:val="0"/>
          <w:marRight w:val="0"/>
          <w:marTop w:val="280"/>
          <w:marBottom w:val="280"/>
          <w:divBdr>
            <w:top w:val="none" w:sz="0" w:space="0" w:color="auto"/>
            <w:left w:val="none" w:sz="0" w:space="0" w:color="auto"/>
            <w:bottom w:val="none" w:sz="0" w:space="0" w:color="auto"/>
            <w:right w:val="none" w:sz="0" w:space="0" w:color="auto"/>
          </w:divBdr>
        </w:div>
        <w:div w:id="1912502963">
          <w:marLeft w:val="0"/>
          <w:marRight w:val="0"/>
          <w:marTop w:val="280"/>
          <w:marBottom w:val="280"/>
          <w:divBdr>
            <w:top w:val="none" w:sz="0" w:space="0" w:color="auto"/>
            <w:left w:val="none" w:sz="0" w:space="0" w:color="auto"/>
            <w:bottom w:val="none" w:sz="0" w:space="0" w:color="auto"/>
            <w:right w:val="none" w:sz="0" w:space="0" w:color="auto"/>
          </w:divBdr>
        </w:div>
        <w:div w:id="1102609618">
          <w:marLeft w:val="0"/>
          <w:marRight w:val="0"/>
          <w:marTop w:val="280"/>
          <w:marBottom w:val="280"/>
          <w:divBdr>
            <w:top w:val="none" w:sz="0" w:space="0" w:color="auto"/>
            <w:left w:val="none" w:sz="0" w:space="0" w:color="auto"/>
            <w:bottom w:val="none" w:sz="0" w:space="0" w:color="auto"/>
            <w:right w:val="none" w:sz="0" w:space="0" w:color="auto"/>
          </w:divBdr>
        </w:div>
      </w:divsChild>
    </w:div>
    <w:div w:id="840659503">
      <w:bodyDiv w:val="1"/>
      <w:marLeft w:val="0"/>
      <w:marRight w:val="0"/>
      <w:marTop w:val="0"/>
      <w:marBottom w:val="0"/>
      <w:divBdr>
        <w:top w:val="none" w:sz="0" w:space="0" w:color="auto"/>
        <w:left w:val="none" w:sz="0" w:space="0" w:color="auto"/>
        <w:bottom w:val="none" w:sz="0" w:space="0" w:color="auto"/>
        <w:right w:val="none" w:sz="0" w:space="0" w:color="auto"/>
      </w:divBdr>
    </w:div>
    <w:div w:id="865286483">
      <w:bodyDiv w:val="1"/>
      <w:marLeft w:val="0"/>
      <w:marRight w:val="0"/>
      <w:marTop w:val="0"/>
      <w:marBottom w:val="0"/>
      <w:divBdr>
        <w:top w:val="none" w:sz="0" w:space="0" w:color="auto"/>
        <w:left w:val="none" w:sz="0" w:space="0" w:color="auto"/>
        <w:bottom w:val="none" w:sz="0" w:space="0" w:color="auto"/>
        <w:right w:val="none" w:sz="0" w:space="0" w:color="auto"/>
      </w:divBdr>
    </w:div>
    <w:div w:id="970864945">
      <w:bodyDiv w:val="1"/>
      <w:marLeft w:val="0"/>
      <w:marRight w:val="0"/>
      <w:marTop w:val="0"/>
      <w:marBottom w:val="0"/>
      <w:divBdr>
        <w:top w:val="none" w:sz="0" w:space="0" w:color="auto"/>
        <w:left w:val="none" w:sz="0" w:space="0" w:color="auto"/>
        <w:bottom w:val="none" w:sz="0" w:space="0" w:color="auto"/>
        <w:right w:val="none" w:sz="0" w:space="0" w:color="auto"/>
      </w:divBdr>
    </w:div>
    <w:div w:id="971254796">
      <w:bodyDiv w:val="1"/>
      <w:marLeft w:val="0"/>
      <w:marRight w:val="0"/>
      <w:marTop w:val="0"/>
      <w:marBottom w:val="0"/>
      <w:divBdr>
        <w:top w:val="none" w:sz="0" w:space="0" w:color="auto"/>
        <w:left w:val="none" w:sz="0" w:space="0" w:color="auto"/>
        <w:bottom w:val="none" w:sz="0" w:space="0" w:color="auto"/>
        <w:right w:val="none" w:sz="0" w:space="0" w:color="auto"/>
      </w:divBdr>
      <w:divsChild>
        <w:div w:id="554313578">
          <w:marLeft w:val="0"/>
          <w:marRight w:val="0"/>
          <w:marTop w:val="0"/>
          <w:marBottom w:val="0"/>
          <w:divBdr>
            <w:top w:val="none" w:sz="0" w:space="0" w:color="auto"/>
            <w:left w:val="none" w:sz="0" w:space="0" w:color="auto"/>
            <w:bottom w:val="none" w:sz="0" w:space="0" w:color="auto"/>
            <w:right w:val="none" w:sz="0" w:space="0" w:color="auto"/>
          </w:divBdr>
        </w:div>
        <w:div w:id="849954428">
          <w:marLeft w:val="0"/>
          <w:marRight w:val="0"/>
          <w:marTop w:val="0"/>
          <w:marBottom w:val="0"/>
          <w:divBdr>
            <w:top w:val="none" w:sz="0" w:space="0" w:color="auto"/>
            <w:left w:val="none" w:sz="0" w:space="0" w:color="auto"/>
            <w:bottom w:val="none" w:sz="0" w:space="0" w:color="auto"/>
            <w:right w:val="none" w:sz="0" w:space="0" w:color="auto"/>
          </w:divBdr>
        </w:div>
        <w:div w:id="419760191">
          <w:marLeft w:val="0"/>
          <w:marRight w:val="0"/>
          <w:marTop w:val="0"/>
          <w:marBottom w:val="0"/>
          <w:divBdr>
            <w:top w:val="none" w:sz="0" w:space="0" w:color="auto"/>
            <w:left w:val="none" w:sz="0" w:space="0" w:color="auto"/>
            <w:bottom w:val="none" w:sz="0" w:space="0" w:color="auto"/>
            <w:right w:val="none" w:sz="0" w:space="0" w:color="auto"/>
          </w:divBdr>
        </w:div>
        <w:div w:id="1822768206">
          <w:marLeft w:val="0"/>
          <w:marRight w:val="0"/>
          <w:marTop w:val="0"/>
          <w:marBottom w:val="0"/>
          <w:divBdr>
            <w:top w:val="none" w:sz="0" w:space="0" w:color="auto"/>
            <w:left w:val="none" w:sz="0" w:space="0" w:color="auto"/>
            <w:bottom w:val="none" w:sz="0" w:space="0" w:color="auto"/>
            <w:right w:val="none" w:sz="0" w:space="0" w:color="auto"/>
          </w:divBdr>
        </w:div>
        <w:div w:id="615914889">
          <w:marLeft w:val="0"/>
          <w:marRight w:val="0"/>
          <w:marTop w:val="0"/>
          <w:marBottom w:val="0"/>
          <w:divBdr>
            <w:top w:val="none" w:sz="0" w:space="0" w:color="auto"/>
            <w:left w:val="none" w:sz="0" w:space="0" w:color="auto"/>
            <w:bottom w:val="none" w:sz="0" w:space="0" w:color="auto"/>
            <w:right w:val="none" w:sz="0" w:space="0" w:color="auto"/>
          </w:divBdr>
        </w:div>
        <w:div w:id="366223216">
          <w:marLeft w:val="0"/>
          <w:marRight w:val="0"/>
          <w:marTop w:val="0"/>
          <w:marBottom w:val="0"/>
          <w:divBdr>
            <w:top w:val="none" w:sz="0" w:space="0" w:color="auto"/>
            <w:left w:val="none" w:sz="0" w:space="0" w:color="auto"/>
            <w:bottom w:val="none" w:sz="0" w:space="0" w:color="auto"/>
            <w:right w:val="none" w:sz="0" w:space="0" w:color="auto"/>
          </w:divBdr>
        </w:div>
        <w:div w:id="231697477">
          <w:marLeft w:val="0"/>
          <w:marRight w:val="0"/>
          <w:marTop w:val="0"/>
          <w:marBottom w:val="0"/>
          <w:divBdr>
            <w:top w:val="none" w:sz="0" w:space="0" w:color="auto"/>
            <w:left w:val="none" w:sz="0" w:space="0" w:color="auto"/>
            <w:bottom w:val="none" w:sz="0" w:space="0" w:color="auto"/>
            <w:right w:val="none" w:sz="0" w:space="0" w:color="auto"/>
          </w:divBdr>
        </w:div>
        <w:div w:id="1133596496">
          <w:marLeft w:val="0"/>
          <w:marRight w:val="0"/>
          <w:marTop w:val="0"/>
          <w:marBottom w:val="0"/>
          <w:divBdr>
            <w:top w:val="none" w:sz="0" w:space="0" w:color="auto"/>
            <w:left w:val="none" w:sz="0" w:space="0" w:color="auto"/>
            <w:bottom w:val="none" w:sz="0" w:space="0" w:color="auto"/>
            <w:right w:val="none" w:sz="0" w:space="0" w:color="auto"/>
          </w:divBdr>
        </w:div>
        <w:div w:id="1174488982">
          <w:marLeft w:val="0"/>
          <w:marRight w:val="0"/>
          <w:marTop w:val="0"/>
          <w:marBottom w:val="0"/>
          <w:divBdr>
            <w:top w:val="none" w:sz="0" w:space="0" w:color="auto"/>
            <w:left w:val="none" w:sz="0" w:space="0" w:color="auto"/>
            <w:bottom w:val="none" w:sz="0" w:space="0" w:color="auto"/>
            <w:right w:val="none" w:sz="0" w:space="0" w:color="auto"/>
          </w:divBdr>
        </w:div>
        <w:div w:id="1942839061">
          <w:marLeft w:val="0"/>
          <w:marRight w:val="0"/>
          <w:marTop w:val="0"/>
          <w:marBottom w:val="0"/>
          <w:divBdr>
            <w:top w:val="none" w:sz="0" w:space="0" w:color="auto"/>
            <w:left w:val="none" w:sz="0" w:space="0" w:color="auto"/>
            <w:bottom w:val="none" w:sz="0" w:space="0" w:color="auto"/>
            <w:right w:val="none" w:sz="0" w:space="0" w:color="auto"/>
          </w:divBdr>
        </w:div>
        <w:div w:id="1454904489">
          <w:marLeft w:val="0"/>
          <w:marRight w:val="0"/>
          <w:marTop w:val="0"/>
          <w:marBottom w:val="0"/>
          <w:divBdr>
            <w:top w:val="none" w:sz="0" w:space="0" w:color="auto"/>
            <w:left w:val="none" w:sz="0" w:space="0" w:color="auto"/>
            <w:bottom w:val="none" w:sz="0" w:space="0" w:color="auto"/>
            <w:right w:val="none" w:sz="0" w:space="0" w:color="auto"/>
          </w:divBdr>
        </w:div>
        <w:div w:id="864094284">
          <w:marLeft w:val="0"/>
          <w:marRight w:val="0"/>
          <w:marTop w:val="0"/>
          <w:marBottom w:val="0"/>
          <w:divBdr>
            <w:top w:val="none" w:sz="0" w:space="0" w:color="auto"/>
            <w:left w:val="none" w:sz="0" w:space="0" w:color="auto"/>
            <w:bottom w:val="none" w:sz="0" w:space="0" w:color="auto"/>
            <w:right w:val="none" w:sz="0" w:space="0" w:color="auto"/>
          </w:divBdr>
        </w:div>
        <w:div w:id="1455976284">
          <w:marLeft w:val="0"/>
          <w:marRight w:val="0"/>
          <w:marTop w:val="0"/>
          <w:marBottom w:val="0"/>
          <w:divBdr>
            <w:top w:val="none" w:sz="0" w:space="0" w:color="auto"/>
            <w:left w:val="none" w:sz="0" w:space="0" w:color="auto"/>
            <w:bottom w:val="none" w:sz="0" w:space="0" w:color="auto"/>
            <w:right w:val="none" w:sz="0" w:space="0" w:color="auto"/>
          </w:divBdr>
        </w:div>
        <w:div w:id="1380936627">
          <w:marLeft w:val="0"/>
          <w:marRight w:val="0"/>
          <w:marTop w:val="0"/>
          <w:marBottom w:val="0"/>
          <w:divBdr>
            <w:top w:val="none" w:sz="0" w:space="0" w:color="auto"/>
            <w:left w:val="none" w:sz="0" w:space="0" w:color="auto"/>
            <w:bottom w:val="none" w:sz="0" w:space="0" w:color="auto"/>
            <w:right w:val="none" w:sz="0" w:space="0" w:color="auto"/>
          </w:divBdr>
        </w:div>
        <w:div w:id="1208252723">
          <w:marLeft w:val="0"/>
          <w:marRight w:val="0"/>
          <w:marTop w:val="0"/>
          <w:marBottom w:val="0"/>
          <w:divBdr>
            <w:top w:val="none" w:sz="0" w:space="0" w:color="auto"/>
            <w:left w:val="none" w:sz="0" w:space="0" w:color="auto"/>
            <w:bottom w:val="none" w:sz="0" w:space="0" w:color="auto"/>
            <w:right w:val="none" w:sz="0" w:space="0" w:color="auto"/>
          </w:divBdr>
        </w:div>
        <w:div w:id="1099178328">
          <w:marLeft w:val="0"/>
          <w:marRight w:val="0"/>
          <w:marTop w:val="0"/>
          <w:marBottom w:val="0"/>
          <w:divBdr>
            <w:top w:val="none" w:sz="0" w:space="0" w:color="auto"/>
            <w:left w:val="none" w:sz="0" w:space="0" w:color="auto"/>
            <w:bottom w:val="none" w:sz="0" w:space="0" w:color="auto"/>
            <w:right w:val="none" w:sz="0" w:space="0" w:color="auto"/>
          </w:divBdr>
        </w:div>
        <w:div w:id="1363943040">
          <w:marLeft w:val="0"/>
          <w:marRight w:val="0"/>
          <w:marTop w:val="0"/>
          <w:marBottom w:val="0"/>
          <w:divBdr>
            <w:top w:val="none" w:sz="0" w:space="0" w:color="auto"/>
            <w:left w:val="none" w:sz="0" w:space="0" w:color="auto"/>
            <w:bottom w:val="none" w:sz="0" w:space="0" w:color="auto"/>
            <w:right w:val="none" w:sz="0" w:space="0" w:color="auto"/>
          </w:divBdr>
        </w:div>
        <w:div w:id="933973970">
          <w:marLeft w:val="0"/>
          <w:marRight w:val="0"/>
          <w:marTop w:val="0"/>
          <w:marBottom w:val="0"/>
          <w:divBdr>
            <w:top w:val="none" w:sz="0" w:space="0" w:color="auto"/>
            <w:left w:val="none" w:sz="0" w:space="0" w:color="auto"/>
            <w:bottom w:val="none" w:sz="0" w:space="0" w:color="auto"/>
            <w:right w:val="none" w:sz="0" w:space="0" w:color="auto"/>
          </w:divBdr>
        </w:div>
        <w:div w:id="997078208">
          <w:marLeft w:val="0"/>
          <w:marRight w:val="0"/>
          <w:marTop w:val="0"/>
          <w:marBottom w:val="0"/>
          <w:divBdr>
            <w:top w:val="none" w:sz="0" w:space="0" w:color="auto"/>
            <w:left w:val="none" w:sz="0" w:space="0" w:color="auto"/>
            <w:bottom w:val="none" w:sz="0" w:space="0" w:color="auto"/>
            <w:right w:val="none" w:sz="0" w:space="0" w:color="auto"/>
          </w:divBdr>
        </w:div>
        <w:div w:id="1051270871">
          <w:marLeft w:val="0"/>
          <w:marRight w:val="0"/>
          <w:marTop w:val="0"/>
          <w:marBottom w:val="0"/>
          <w:divBdr>
            <w:top w:val="none" w:sz="0" w:space="0" w:color="auto"/>
            <w:left w:val="none" w:sz="0" w:space="0" w:color="auto"/>
            <w:bottom w:val="none" w:sz="0" w:space="0" w:color="auto"/>
            <w:right w:val="none" w:sz="0" w:space="0" w:color="auto"/>
          </w:divBdr>
        </w:div>
        <w:div w:id="537475914">
          <w:marLeft w:val="0"/>
          <w:marRight w:val="0"/>
          <w:marTop w:val="0"/>
          <w:marBottom w:val="0"/>
          <w:divBdr>
            <w:top w:val="none" w:sz="0" w:space="0" w:color="auto"/>
            <w:left w:val="none" w:sz="0" w:space="0" w:color="auto"/>
            <w:bottom w:val="none" w:sz="0" w:space="0" w:color="auto"/>
            <w:right w:val="none" w:sz="0" w:space="0" w:color="auto"/>
          </w:divBdr>
        </w:div>
        <w:div w:id="462771254">
          <w:marLeft w:val="0"/>
          <w:marRight w:val="0"/>
          <w:marTop w:val="0"/>
          <w:marBottom w:val="0"/>
          <w:divBdr>
            <w:top w:val="none" w:sz="0" w:space="0" w:color="auto"/>
            <w:left w:val="none" w:sz="0" w:space="0" w:color="auto"/>
            <w:bottom w:val="none" w:sz="0" w:space="0" w:color="auto"/>
            <w:right w:val="none" w:sz="0" w:space="0" w:color="auto"/>
          </w:divBdr>
        </w:div>
        <w:div w:id="988093768">
          <w:marLeft w:val="0"/>
          <w:marRight w:val="0"/>
          <w:marTop w:val="0"/>
          <w:marBottom w:val="0"/>
          <w:divBdr>
            <w:top w:val="none" w:sz="0" w:space="0" w:color="auto"/>
            <w:left w:val="none" w:sz="0" w:space="0" w:color="auto"/>
            <w:bottom w:val="none" w:sz="0" w:space="0" w:color="auto"/>
            <w:right w:val="none" w:sz="0" w:space="0" w:color="auto"/>
          </w:divBdr>
        </w:div>
        <w:div w:id="1407797988">
          <w:marLeft w:val="0"/>
          <w:marRight w:val="0"/>
          <w:marTop w:val="0"/>
          <w:marBottom w:val="0"/>
          <w:divBdr>
            <w:top w:val="none" w:sz="0" w:space="0" w:color="auto"/>
            <w:left w:val="none" w:sz="0" w:space="0" w:color="auto"/>
            <w:bottom w:val="none" w:sz="0" w:space="0" w:color="auto"/>
            <w:right w:val="none" w:sz="0" w:space="0" w:color="auto"/>
          </w:divBdr>
        </w:div>
        <w:div w:id="688220861">
          <w:marLeft w:val="0"/>
          <w:marRight w:val="0"/>
          <w:marTop w:val="0"/>
          <w:marBottom w:val="0"/>
          <w:divBdr>
            <w:top w:val="none" w:sz="0" w:space="0" w:color="auto"/>
            <w:left w:val="none" w:sz="0" w:space="0" w:color="auto"/>
            <w:bottom w:val="none" w:sz="0" w:space="0" w:color="auto"/>
            <w:right w:val="none" w:sz="0" w:space="0" w:color="auto"/>
          </w:divBdr>
        </w:div>
        <w:div w:id="253365378">
          <w:marLeft w:val="0"/>
          <w:marRight w:val="0"/>
          <w:marTop w:val="0"/>
          <w:marBottom w:val="0"/>
          <w:divBdr>
            <w:top w:val="none" w:sz="0" w:space="0" w:color="auto"/>
            <w:left w:val="none" w:sz="0" w:space="0" w:color="auto"/>
            <w:bottom w:val="none" w:sz="0" w:space="0" w:color="auto"/>
            <w:right w:val="none" w:sz="0" w:space="0" w:color="auto"/>
          </w:divBdr>
        </w:div>
        <w:div w:id="1443725048">
          <w:marLeft w:val="0"/>
          <w:marRight w:val="0"/>
          <w:marTop w:val="0"/>
          <w:marBottom w:val="0"/>
          <w:divBdr>
            <w:top w:val="none" w:sz="0" w:space="0" w:color="auto"/>
            <w:left w:val="none" w:sz="0" w:space="0" w:color="auto"/>
            <w:bottom w:val="none" w:sz="0" w:space="0" w:color="auto"/>
            <w:right w:val="none" w:sz="0" w:space="0" w:color="auto"/>
          </w:divBdr>
        </w:div>
        <w:div w:id="815489891">
          <w:marLeft w:val="0"/>
          <w:marRight w:val="0"/>
          <w:marTop w:val="0"/>
          <w:marBottom w:val="0"/>
          <w:divBdr>
            <w:top w:val="none" w:sz="0" w:space="0" w:color="auto"/>
            <w:left w:val="none" w:sz="0" w:space="0" w:color="auto"/>
            <w:bottom w:val="none" w:sz="0" w:space="0" w:color="auto"/>
            <w:right w:val="none" w:sz="0" w:space="0" w:color="auto"/>
          </w:divBdr>
        </w:div>
        <w:div w:id="1964967488">
          <w:marLeft w:val="0"/>
          <w:marRight w:val="0"/>
          <w:marTop w:val="0"/>
          <w:marBottom w:val="0"/>
          <w:divBdr>
            <w:top w:val="none" w:sz="0" w:space="0" w:color="auto"/>
            <w:left w:val="none" w:sz="0" w:space="0" w:color="auto"/>
            <w:bottom w:val="none" w:sz="0" w:space="0" w:color="auto"/>
            <w:right w:val="none" w:sz="0" w:space="0" w:color="auto"/>
          </w:divBdr>
        </w:div>
        <w:div w:id="1565414146">
          <w:marLeft w:val="0"/>
          <w:marRight w:val="0"/>
          <w:marTop w:val="0"/>
          <w:marBottom w:val="0"/>
          <w:divBdr>
            <w:top w:val="none" w:sz="0" w:space="0" w:color="auto"/>
            <w:left w:val="none" w:sz="0" w:space="0" w:color="auto"/>
            <w:bottom w:val="none" w:sz="0" w:space="0" w:color="auto"/>
            <w:right w:val="none" w:sz="0" w:space="0" w:color="auto"/>
          </w:divBdr>
        </w:div>
        <w:div w:id="494957789">
          <w:marLeft w:val="0"/>
          <w:marRight w:val="0"/>
          <w:marTop w:val="0"/>
          <w:marBottom w:val="0"/>
          <w:divBdr>
            <w:top w:val="none" w:sz="0" w:space="0" w:color="auto"/>
            <w:left w:val="none" w:sz="0" w:space="0" w:color="auto"/>
            <w:bottom w:val="none" w:sz="0" w:space="0" w:color="auto"/>
            <w:right w:val="none" w:sz="0" w:space="0" w:color="auto"/>
          </w:divBdr>
        </w:div>
        <w:div w:id="1754276140">
          <w:marLeft w:val="0"/>
          <w:marRight w:val="0"/>
          <w:marTop w:val="0"/>
          <w:marBottom w:val="0"/>
          <w:divBdr>
            <w:top w:val="none" w:sz="0" w:space="0" w:color="auto"/>
            <w:left w:val="none" w:sz="0" w:space="0" w:color="auto"/>
            <w:bottom w:val="none" w:sz="0" w:space="0" w:color="auto"/>
            <w:right w:val="none" w:sz="0" w:space="0" w:color="auto"/>
          </w:divBdr>
        </w:div>
        <w:div w:id="465857939">
          <w:marLeft w:val="0"/>
          <w:marRight w:val="0"/>
          <w:marTop w:val="0"/>
          <w:marBottom w:val="0"/>
          <w:divBdr>
            <w:top w:val="none" w:sz="0" w:space="0" w:color="auto"/>
            <w:left w:val="none" w:sz="0" w:space="0" w:color="auto"/>
            <w:bottom w:val="none" w:sz="0" w:space="0" w:color="auto"/>
            <w:right w:val="none" w:sz="0" w:space="0" w:color="auto"/>
          </w:divBdr>
        </w:div>
        <w:div w:id="1347170318">
          <w:marLeft w:val="0"/>
          <w:marRight w:val="0"/>
          <w:marTop w:val="0"/>
          <w:marBottom w:val="0"/>
          <w:divBdr>
            <w:top w:val="none" w:sz="0" w:space="0" w:color="auto"/>
            <w:left w:val="none" w:sz="0" w:space="0" w:color="auto"/>
            <w:bottom w:val="none" w:sz="0" w:space="0" w:color="auto"/>
            <w:right w:val="none" w:sz="0" w:space="0" w:color="auto"/>
          </w:divBdr>
        </w:div>
        <w:div w:id="815411935">
          <w:marLeft w:val="0"/>
          <w:marRight w:val="0"/>
          <w:marTop w:val="0"/>
          <w:marBottom w:val="0"/>
          <w:divBdr>
            <w:top w:val="none" w:sz="0" w:space="0" w:color="auto"/>
            <w:left w:val="none" w:sz="0" w:space="0" w:color="auto"/>
            <w:bottom w:val="none" w:sz="0" w:space="0" w:color="auto"/>
            <w:right w:val="none" w:sz="0" w:space="0" w:color="auto"/>
          </w:divBdr>
        </w:div>
        <w:div w:id="608513433">
          <w:marLeft w:val="0"/>
          <w:marRight w:val="0"/>
          <w:marTop w:val="0"/>
          <w:marBottom w:val="0"/>
          <w:divBdr>
            <w:top w:val="none" w:sz="0" w:space="0" w:color="auto"/>
            <w:left w:val="none" w:sz="0" w:space="0" w:color="auto"/>
            <w:bottom w:val="none" w:sz="0" w:space="0" w:color="auto"/>
            <w:right w:val="none" w:sz="0" w:space="0" w:color="auto"/>
          </w:divBdr>
        </w:div>
        <w:div w:id="1632443212">
          <w:marLeft w:val="0"/>
          <w:marRight w:val="0"/>
          <w:marTop w:val="0"/>
          <w:marBottom w:val="0"/>
          <w:divBdr>
            <w:top w:val="none" w:sz="0" w:space="0" w:color="auto"/>
            <w:left w:val="none" w:sz="0" w:space="0" w:color="auto"/>
            <w:bottom w:val="none" w:sz="0" w:space="0" w:color="auto"/>
            <w:right w:val="none" w:sz="0" w:space="0" w:color="auto"/>
          </w:divBdr>
        </w:div>
        <w:div w:id="1219635942">
          <w:marLeft w:val="0"/>
          <w:marRight w:val="0"/>
          <w:marTop w:val="0"/>
          <w:marBottom w:val="0"/>
          <w:divBdr>
            <w:top w:val="none" w:sz="0" w:space="0" w:color="auto"/>
            <w:left w:val="none" w:sz="0" w:space="0" w:color="auto"/>
            <w:bottom w:val="none" w:sz="0" w:space="0" w:color="auto"/>
            <w:right w:val="none" w:sz="0" w:space="0" w:color="auto"/>
          </w:divBdr>
        </w:div>
        <w:div w:id="1139610919">
          <w:marLeft w:val="0"/>
          <w:marRight w:val="0"/>
          <w:marTop w:val="0"/>
          <w:marBottom w:val="0"/>
          <w:divBdr>
            <w:top w:val="none" w:sz="0" w:space="0" w:color="auto"/>
            <w:left w:val="none" w:sz="0" w:space="0" w:color="auto"/>
            <w:bottom w:val="none" w:sz="0" w:space="0" w:color="auto"/>
            <w:right w:val="none" w:sz="0" w:space="0" w:color="auto"/>
          </w:divBdr>
        </w:div>
        <w:div w:id="238173928">
          <w:marLeft w:val="0"/>
          <w:marRight w:val="0"/>
          <w:marTop w:val="0"/>
          <w:marBottom w:val="0"/>
          <w:divBdr>
            <w:top w:val="none" w:sz="0" w:space="0" w:color="auto"/>
            <w:left w:val="none" w:sz="0" w:space="0" w:color="auto"/>
            <w:bottom w:val="none" w:sz="0" w:space="0" w:color="auto"/>
            <w:right w:val="none" w:sz="0" w:space="0" w:color="auto"/>
          </w:divBdr>
        </w:div>
        <w:div w:id="1549876744">
          <w:marLeft w:val="0"/>
          <w:marRight w:val="0"/>
          <w:marTop w:val="0"/>
          <w:marBottom w:val="0"/>
          <w:divBdr>
            <w:top w:val="none" w:sz="0" w:space="0" w:color="auto"/>
            <w:left w:val="none" w:sz="0" w:space="0" w:color="auto"/>
            <w:bottom w:val="none" w:sz="0" w:space="0" w:color="auto"/>
            <w:right w:val="none" w:sz="0" w:space="0" w:color="auto"/>
          </w:divBdr>
        </w:div>
        <w:div w:id="1190488075">
          <w:marLeft w:val="0"/>
          <w:marRight w:val="0"/>
          <w:marTop w:val="0"/>
          <w:marBottom w:val="0"/>
          <w:divBdr>
            <w:top w:val="none" w:sz="0" w:space="0" w:color="auto"/>
            <w:left w:val="none" w:sz="0" w:space="0" w:color="auto"/>
            <w:bottom w:val="none" w:sz="0" w:space="0" w:color="auto"/>
            <w:right w:val="none" w:sz="0" w:space="0" w:color="auto"/>
          </w:divBdr>
        </w:div>
        <w:div w:id="667295908">
          <w:marLeft w:val="0"/>
          <w:marRight w:val="0"/>
          <w:marTop w:val="0"/>
          <w:marBottom w:val="0"/>
          <w:divBdr>
            <w:top w:val="none" w:sz="0" w:space="0" w:color="auto"/>
            <w:left w:val="none" w:sz="0" w:space="0" w:color="auto"/>
            <w:bottom w:val="none" w:sz="0" w:space="0" w:color="auto"/>
            <w:right w:val="none" w:sz="0" w:space="0" w:color="auto"/>
          </w:divBdr>
        </w:div>
      </w:divsChild>
    </w:div>
    <w:div w:id="981079924">
      <w:bodyDiv w:val="1"/>
      <w:marLeft w:val="0"/>
      <w:marRight w:val="0"/>
      <w:marTop w:val="0"/>
      <w:marBottom w:val="0"/>
      <w:divBdr>
        <w:top w:val="none" w:sz="0" w:space="0" w:color="auto"/>
        <w:left w:val="none" w:sz="0" w:space="0" w:color="auto"/>
        <w:bottom w:val="none" w:sz="0" w:space="0" w:color="auto"/>
        <w:right w:val="none" w:sz="0" w:space="0" w:color="auto"/>
      </w:divBdr>
    </w:div>
    <w:div w:id="998532367">
      <w:bodyDiv w:val="1"/>
      <w:marLeft w:val="0"/>
      <w:marRight w:val="0"/>
      <w:marTop w:val="0"/>
      <w:marBottom w:val="0"/>
      <w:divBdr>
        <w:top w:val="none" w:sz="0" w:space="0" w:color="auto"/>
        <w:left w:val="none" w:sz="0" w:space="0" w:color="auto"/>
        <w:bottom w:val="none" w:sz="0" w:space="0" w:color="auto"/>
        <w:right w:val="none" w:sz="0" w:space="0" w:color="auto"/>
      </w:divBdr>
    </w:div>
    <w:div w:id="1131558622">
      <w:bodyDiv w:val="1"/>
      <w:marLeft w:val="0"/>
      <w:marRight w:val="0"/>
      <w:marTop w:val="0"/>
      <w:marBottom w:val="0"/>
      <w:divBdr>
        <w:top w:val="none" w:sz="0" w:space="0" w:color="auto"/>
        <w:left w:val="none" w:sz="0" w:space="0" w:color="auto"/>
        <w:bottom w:val="none" w:sz="0" w:space="0" w:color="auto"/>
        <w:right w:val="none" w:sz="0" w:space="0" w:color="auto"/>
      </w:divBdr>
      <w:divsChild>
        <w:div w:id="692196322">
          <w:marLeft w:val="0"/>
          <w:marRight w:val="0"/>
          <w:marTop w:val="0"/>
          <w:marBottom w:val="0"/>
          <w:divBdr>
            <w:top w:val="none" w:sz="0" w:space="0" w:color="auto"/>
            <w:left w:val="none" w:sz="0" w:space="0" w:color="auto"/>
            <w:bottom w:val="none" w:sz="0" w:space="0" w:color="auto"/>
            <w:right w:val="none" w:sz="0" w:space="0" w:color="auto"/>
          </w:divBdr>
          <w:divsChild>
            <w:div w:id="672684489">
              <w:marLeft w:val="0"/>
              <w:marRight w:val="0"/>
              <w:marTop w:val="0"/>
              <w:marBottom w:val="0"/>
              <w:divBdr>
                <w:top w:val="none" w:sz="0" w:space="0" w:color="auto"/>
                <w:left w:val="none" w:sz="0" w:space="0" w:color="auto"/>
                <w:bottom w:val="none" w:sz="0" w:space="0" w:color="auto"/>
                <w:right w:val="none" w:sz="0" w:space="0" w:color="auto"/>
              </w:divBdr>
            </w:div>
            <w:div w:id="366175415">
              <w:marLeft w:val="0"/>
              <w:marRight w:val="0"/>
              <w:marTop w:val="0"/>
              <w:marBottom w:val="0"/>
              <w:divBdr>
                <w:top w:val="none" w:sz="0" w:space="0" w:color="auto"/>
                <w:left w:val="none" w:sz="0" w:space="0" w:color="auto"/>
                <w:bottom w:val="none" w:sz="0" w:space="0" w:color="auto"/>
                <w:right w:val="none" w:sz="0" w:space="0" w:color="auto"/>
              </w:divBdr>
            </w:div>
            <w:div w:id="1562325549">
              <w:marLeft w:val="0"/>
              <w:marRight w:val="0"/>
              <w:marTop w:val="0"/>
              <w:marBottom w:val="0"/>
              <w:divBdr>
                <w:top w:val="none" w:sz="0" w:space="0" w:color="auto"/>
                <w:left w:val="none" w:sz="0" w:space="0" w:color="auto"/>
                <w:bottom w:val="none" w:sz="0" w:space="0" w:color="auto"/>
                <w:right w:val="none" w:sz="0" w:space="0" w:color="auto"/>
              </w:divBdr>
            </w:div>
            <w:div w:id="1659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9694">
      <w:bodyDiv w:val="1"/>
      <w:marLeft w:val="0"/>
      <w:marRight w:val="0"/>
      <w:marTop w:val="0"/>
      <w:marBottom w:val="0"/>
      <w:divBdr>
        <w:top w:val="none" w:sz="0" w:space="0" w:color="auto"/>
        <w:left w:val="none" w:sz="0" w:space="0" w:color="auto"/>
        <w:bottom w:val="none" w:sz="0" w:space="0" w:color="auto"/>
        <w:right w:val="none" w:sz="0" w:space="0" w:color="auto"/>
      </w:divBdr>
    </w:div>
    <w:div w:id="1186362760">
      <w:bodyDiv w:val="1"/>
      <w:marLeft w:val="0"/>
      <w:marRight w:val="0"/>
      <w:marTop w:val="0"/>
      <w:marBottom w:val="0"/>
      <w:divBdr>
        <w:top w:val="none" w:sz="0" w:space="0" w:color="auto"/>
        <w:left w:val="none" w:sz="0" w:space="0" w:color="auto"/>
        <w:bottom w:val="none" w:sz="0" w:space="0" w:color="auto"/>
        <w:right w:val="none" w:sz="0" w:space="0" w:color="auto"/>
      </w:divBdr>
    </w:div>
    <w:div w:id="1198742082">
      <w:bodyDiv w:val="1"/>
      <w:marLeft w:val="0"/>
      <w:marRight w:val="0"/>
      <w:marTop w:val="0"/>
      <w:marBottom w:val="0"/>
      <w:divBdr>
        <w:top w:val="none" w:sz="0" w:space="0" w:color="auto"/>
        <w:left w:val="none" w:sz="0" w:space="0" w:color="auto"/>
        <w:bottom w:val="none" w:sz="0" w:space="0" w:color="auto"/>
        <w:right w:val="none" w:sz="0" w:space="0" w:color="auto"/>
      </w:divBdr>
    </w:div>
    <w:div w:id="1239561567">
      <w:bodyDiv w:val="1"/>
      <w:marLeft w:val="0"/>
      <w:marRight w:val="0"/>
      <w:marTop w:val="0"/>
      <w:marBottom w:val="0"/>
      <w:divBdr>
        <w:top w:val="none" w:sz="0" w:space="0" w:color="auto"/>
        <w:left w:val="none" w:sz="0" w:space="0" w:color="auto"/>
        <w:bottom w:val="none" w:sz="0" w:space="0" w:color="auto"/>
        <w:right w:val="none" w:sz="0" w:space="0" w:color="auto"/>
      </w:divBdr>
      <w:divsChild>
        <w:div w:id="654071655">
          <w:marLeft w:val="0"/>
          <w:marRight w:val="0"/>
          <w:marTop w:val="0"/>
          <w:marBottom w:val="0"/>
          <w:divBdr>
            <w:top w:val="none" w:sz="0" w:space="0" w:color="auto"/>
            <w:left w:val="none" w:sz="0" w:space="0" w:color="auto"/>
            <w:bottom w:val="none" w:sz="0" w:space="0" w:color="auto"/>
            <w:right w:val="none" w:sz="0" w:space="0" w:color="auto"/>
          </w:divBdr>
        </w:div>
        <w:div w:id="980114147">
          <w:marLeft w:val="0"/>
          <w:marRight w:val="0"/>
          <w:marTop w:val="0"/>
          <w:marBottom w:val="200"/>
          <w:divBdr>
            <w:top w:val="none" w:sz="0" w:space="0" w:color="auto"/>
            <w:left w:val="none" w:sz="0" w:space="0" w:color="auto"/>
            <w:bottom w:val="none" w:sz="0" w:space="0" w:color="auto"/>
            <w:right w:val="none" w:sz="0" w:space="0" w:color="auto"/>
          </w:divBdr>
        </w:div>
        <w:div w:id="1246499894">
          <w:marLeft w:val="0"/>
          <w:marRight w:val="0"/>
          <w:marTop w:val="0"/>
          <w:marBottom w:val="0"/>
          <w:divBdr>
            <w:top w:val="none" w:sz="0" w:space="0" w:color="auto"/>
            <w:left w:val="none" w:sz="0" w:space="0" w:color="auto"/>
            <w:bottom w:val="none" w:sz="0" w:space="0" w:color="auto"/>
            <w:right w:val="none" w:sz="0" w:space="0" w:color="auto"/>
          </w:divBdr>
        </w:div>
        <w:div w:id="2028099152">
          <w:marLeft w:val="0"/>
          <w:marRight w:val="0"/>
          <w:marTop w:val="0"/>
          <w:marBottom w:val="200"/>
          <w:divBdr>
            <w:top w:val="none" w:sz="0" w:space="0" w:color="auto"/>
            <w:left w:val="none" w:sz="0" w:space="0" w:color="auto"/>
            <w:bottom w:val="none" w:sz="0" w:space="0" w:color="auto"/>
            <w:right w:val="none" w:sz="0" w:space="0" w:color="auto"/>
          </w:divBdr>
        </w:div>
        <w:div w:id="1275406722">
          <w:marLeft w:val="0"/>
          <w:marRight w:val="0"/>
          <w:marTop w:val="0"/>
          <w:marBottom w:val="0"/>
          <w:divBdr>
            <w:top w:val="none" w:sz="0" w:space="0" w:color="auto"/>
            <w:left w:val="none" w:sz="0" w:space="0" w:color="auto"/>
            <w:bottom w:val="none" w:sz="0" w:space="0" w:color="auto"/>
            <w:right w:val="none" w:sz="0" w:space="0" w:color="auto"/>
          </w:divBdr>
        </w:div>
        <w:div w:id="1943607182">
          <w:marLeft w:val="0"/>
          <w:marRight w:val="0"/>
          <w:marTop w:val="0"/>
          <w:marBottom w:val="200"/>
          <w:divBdr>
            <w:top w:val="none" w:sz="0" w:space="0" w:color="auto"/>
            <w:left w:val="none" w:sz="0" w:space="0" w:color="auto"/>
            <w:bottom w:val="none" w:sz="0" w:space="0" w:color="auto"/>
            <w:right w:val="none" w:sz="0" w:space="0" w:color="auto"/>
          </w:divBdr>
        </w:div>
        <w:div w:id="722749817">
          <w:marLeft w:val="0"/>
          <w:marRight w:val="0"/>
          <w:marTop w:val="0"/>
          <w:marBottom w:val="0"/>
          <w:divBdr>
            <w:top w:val="none" w:sz="0" w:space="0" w:color="auto"/>
            <w:left w:val="none" w:sz="0" w:space="0" w:color="auto"/>
            <w:bottom w:val="none" w:sz="0" w:space="0" w:color="auto"/>
            <w:right w:val="none" w:sz="0" w:space="0" w:color="auto"/>
          </w:divBdr>
        </w:div>
        <w:div w:id="1165129186">
          <w:marLeft w:val="0"/>
          <w:marRight w:val="0"/>
          <w:marTop w:val="0"/>
          <w:marBottom w:val="200"/>
          <w:divBdr>
            <w:top w:val="none" w:sz="0" w:space="0" w:color="auto"/>
            <w:left w:val="none" w:sz="0" w:space="0" w:color="auto"/>
            <w:bottom w:val="none" w:sz="0" w:space="0" w:color="auto"/>
            <w:right w:val="none" w:sz="0" w:space="0" w:color="auto"/>
          </w:divBdr>
        </w:div>
        <w:div w:id="2132091492">
          <w:marLeft w:val="0"/>
          <w:marRight w:val="0"/>
          <w:marTop w:val="0"/>
          <w:marBottom w:val="0"/>
          <w:divBdr>
            <w:top w:val="none" w:sz="0" w:space="0" w:color="auto"/>
            <w:left w:val="none" w:sz="0" w:space="0" w:color="auto"/>
            <w:bottom w:val="none" w:sz="0" w:space="0" w:color="auto"/>
            <w:right w:val="none" w:sz="0" w:space="0" w:color="auto"/>
          </w:divBdr>
        </w:div>
        <w:div w:id="1957250488">
          <w:marLeft w:val="0"/>
          <w:marRight w:val="0"/>
          <w:marTop w:val="0"/>
          <w:marBottom w:val="200"/>
          <w:divBdr>
            <w:top w:val="none" w:sz="0" w:space="0" w:color="auto"/>
            <w:left w:val="none" w:sz="0" w:space="0" w:color="auto"/>
            <w:bottom w:val="none" w:sz="0" w:space="0" w:color="auto"/>
            <w:right w:val="none" w:sz="0" w:space="0" w:color="auto"/>
          </w:divBdr>
        </w:div>
        <w:div w:id="1035815805">
          <w:marLeft w:val="0"/>
          <w:marRight w:val="0"/>
          <w:marTop w:val="0"/>
          <w:marBottom w:val="0"/>
          <w:divBdr>
            <w:top w:val="none" w:sz="0" w:space="0" w:color="auto"/>
            <w:left w:val="none" w:sz="0" w:space="0" w:color="auto"/>
            <w:bottom w:val="none" w:sz="0" w:space="0" w:color="auto"/>
            <w:right w:val="none" w:sz="0" w:space="0" w:color="auto"/>
          </w:divBdr>
        </w:div>
        <w:div w:id="445588646">
          <w:marLeft w:val="0"/>
          <w:marRight w:val="0"/>
          <w:marTop w:val="0"/>
          <w:marBottom w:val="200"/>
          <w:divBdr>
            <w:top w:val="none" w:sz="0" w:space="0" w:color="auto"/>
            <w:left w:val="none" w:sz="0" w:space="0" w:color="auto"/>
            <w:bottom w:val="none" w:sz="0" w:space="0" w:color="auto"/>
            <w:right w:val="none" w:sz="0" w:space="0" w:color="auto"/>
          </w:divBdr>
        </w:div>
        <w:div w:id="299574689">
          <w:marLeft w:val="0"/>
          <w:marRight w:val="0"/>
          <w:marTop w:val="0"/>
          <w:marBottom w:val="0"/>
          <w:divBdr>
            <w:top w:val="none" w:sz="0" w:space="0" w:color="auto"/>
            <w:left w:val="none" w:sz="0" w:space="0" w:color="auto"/>
            <w:bottom w:val="none" w:sz="0" w:space="0" w:color="auto"/>
            <w:right w:val="none" w:sz="0" w:space="0" w:color="auto"/>
          </w:divBdr>
        </w:div>
        <w:div w:id="705449555">
          <w:marLeft w:val="0"/>
          <w:marRight w:val="0"/>
          <w:marTop w:val="0"/>
          <w:marBottom w:val="200"/>
          <w:divBdr>
            <w:top w:val="none" w:sz="0" w:space="0" w:color="auto"/>
            <w:left w:val="none" w:sz="0" w:space="0" w:color="auto"/>
            <w:bottom w:val="none" w:sz="0" w:space="0" w:color="auto"/>
            <w:right w:val="none" w:sz="0" w:space="0" w:color="auto"/>
          </w:divBdr>
        </w:div>
        <w:div w:id="1879852050">
          <w:marLeft w:val="0"/>
          <w:marRight w:val="0"/>
          <w:marTop w:val="0"/>
          <w:marBottom w:val="0"/>
          <w:divBdr>
            <w:top w:val="none" w:sz="0" w:space="0" w:color="auto"/>
            <w:left w:val="none" w:sz="0" w:space="0" w:color="auto"/>
            <w:bottom w:val="none" w:sz="0" w:space="0" w:color="auto"/>
            <w:right w:val="none" w:sz="0" w:space="0" w:color="auto"/>
          </w:divBdr>
        </w:div>
        <w:div w:id="2059159809">
          <w:marLeft w:val="0"/>
          <w:marRight w:val="0"/>
          <w:marTop w:val="0"/>
          <w:marBottom w:val="200"/>
          <w:divBdr>
            <w:top w:val="none" w:sz="0" w:space="0" w:color="auto"/>
            <w:left w:val="none" w:sz="0" w:space="0" w:color="auto"/>
            <w:bottom w:val="none" w:sz="0" w:space="0" w:color="auto"/>
            <w:right w:val="none" w:sz="0" w:space="0" w:color="auto"/>
          </w:divBdr>
        </w:div>
      </w:divsChild>
    </w:div>
    <w:div w:id="1383018247">
      <w:bodyDiv w:val="1"/>
      <w:marLeft w:val="0"/>
      <w:marRight w:val="0"/>
      <w:marTop w:val="0"/>
      <w:marBottom w:val="0"/>
      <w:divBdr>
        <w:top w:val="none" w:sz="0" w:space="0" w:color="auto"/>
        <w:left w:val="none" w:sz="0" w:space="0" w:color="auto"/>
        <w:bottom w:val="none" w:sz="0" w:space="0" w:color="auto"/>
        <w:right w:val="none" w:sz="0" w:space="0" w:color="auto"/>
      </w:divBdr>
    </w:div>
    <w:div w:id="1402214900">
      <w:bodyDiv w:val="1"/>
      <w:marLeft w:val="0"/>
      <w:marRight w:val="0"/>
      <w:marTop w:val="0"/>
      <w:marBottom w:val="0"/>
      <w:divBdr>
        <w:top w:val="none" w:sz="0" w:space="0" w:color="auto"/>
        <w:left w:val="none" w:sz="0" w:space="0" w:color="auto"/>
        <w:bottom w:val="none" w:sz="0" w:space="0" w:color="auto"/>
        <w:right w:val="none" w:sz="0" w:space="0" w:color="auto"/>
      </w:divBdr>
    </w:div>
    <w:div w:id="1419672394">
      <w:bodyDiv w:val="1"/>
      <w:marLeft w:val="0"/>
      <w:marRight w:val="0"/>
      <w:marTop w:val="0"/>
      <w:marBottom w:val="0"/>
      <w:divBdr>
        <w:top w:val="none" w:sz="0" w:space="0" w:color="auto"/>
        <w:left w:val="none" w:sz="0" w:space="0" w:color="auto"/>
        <w:bottom w:val="none" w:sz="0" w:space="0" w:color="auto"/>
        <w:right w:val="none" w:sz="0" w:space="0" w:color="auto"/>
      </w:divBdr>
    </w:div>
    <w:div w:id="1511871541">
      <w:bodyDiv w:val="1"/>
      <w:marLeft w:val="0"/>
      <w:marRight w:val="0"/>
      <w:marTop w:val="0"/>
      <w:marBottom w:val="0"/>
      <w:divBdr>
        <w:top w:val="none" w:sz="0" w:space="0" w:color="auto"/>
        <w:left w:val="none" w:sz="0" w:space="0" w:color="auto"/>
        <w:bottom w:val="none" w:sz="0" w:space="0" w:color="auto"/>
        <w:right w:val="none" w:sz="0" w:space="0" w:color="auto"/>
      </w:divBdr>
    </w:div>
    <w:div w:id="1544514821">
      <w:bodyDiv w:val="1"/>
      <w:marLeft w:val="0"/>
      <w:marRight w:val="0"/>
      <w:marTop w:val="0"/>
      <w:marBottom w:val="0"/>
      <w:divBdr>
        <w:top w:val="none" w:sz="0" w:space="0" w:color="auto"/>
        <w:left w:val="none" w:sz="0" w:space="0" w:color="auto"/>
        <w:bottom w:val="none" w:sz="0" w:space="0" w:color="auto"/>
        <w:right w:val="none" w:sz="0" w:space="0" w:color="auto"/>
      </w:divBdr>
    </w:div>
    <w:div w:id="1626959456">
      <w:bodyDiv w:val="1"/>
      <w:marLeft w:val="0"/>
      <w:marRight w:val="0"/>
      <w:marTop w:val="0"/>
      <w:marBottom w:val="0"/>
      <w:divBdr>
        <w:top w:val="none" w:sz="0" w:space="0" w:color="auto"/>
        <w:left w:val="none" w:sz="0" w:space="0" w:color="auto"/>
        <w:bottom w:val="none" w:sz="0" w:space="0" w:color="auto"/>
        <w:right w:val="none" w:sz="0" w:space="0" w:color="auto"/>
      </w:divBdr>
      <w:divsChild>
        <w:div w:id="337000360">
          <w:marLeft w:val="600"/>
          <w:marRight w:val="600"/>
          <w:marTop w:val="280"/>
          <w:marBottom w:val="280"/>
          <w:divBdr>
            <w:top w:val="none" w:sz="0" w:space="0" w:color="auto"/>
            <w:left w:val="none" w:sz="0" w:space="0" w:color="auto"/>
            <w:bottom w:val="none" w:sz="0" w:space="0" w:color="auto"/>
            <w:right w:val="none" w:sz="0" w:space="0" w:color="auto"/>
          </w:divBdr>
          <w:divsChild>
            <w:div w:id="499926765">
              <w:marLeft w:val="0"/>
              <w:marRight w:val="0"/>
              <w:marTop w:val="0"/>
              <w:marBottom w:val="0"/>
              <w:divBdr>
                <w:top w:val="none" w:sz="0" w:space="0" w:color="auto"/>
                <w:left w:val="none" w:sz="0" w:space="0" w:color="auto"/>
                <w:bottom w:val="none" w:sz="0" w:space="0" w:color="auto"/>
                <w:right w:val="none" w:sz="0" w:space="0" w:color="auto"/>
              </w:divBdr>
              <w:divsChild>
                <w:div w:id="816873065">
                  <w:marLeft w:val="0"/>
                  <w:marRight w:val="0"/>
                  <w:marTop w:val="0"/>
                  <w:marBottom w:val="0"/>
                  <w:divBdr>
                    <w:top w:val="none" w:sz="0" w:space="0" w:color="auto"/>
                    <w:left w:val="none" w:sz="0" w:space="0" w:color="auto"/>
                    <w:bottom w:val="none" w:sz="0" w:space="0" w:color="auto"/>
                    <w:right w:val="none" w:sz="0" w:space="0" w:color="auto"/>
                  </w:divBdr>
                  <w:divsChild>
                    <w:div w:id="494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820">
          <w:marLeft w:val="600"/>
          <w:marRight w:val="600"/>
          <w:marTop w:val="280"/>
          <w:marBottom w:val="280"/>
          <w:divBdr>
            <w:top w:val="none" w:sz="0" w:space="0" w:color="auto"/>
            <w:left w:val="none" w:sz="0" w:space="0" w:color="auto"/>
            <w:bottom w:val="none" w:sz="0" w:space="0" w:color="auto"/>
            <w:right w:val="none" w:sz="0" w:space="0" w:color="auto"/>
          </w:divBdr>
          <w:divsChild>
            <w:div w:id="1210610282">
              <w:marLeft w:val="0"/>
              <w:marRight w:val="0"/>
              <w:marTop w:val="0"/>
              <w:marBottom w:val="0"/>
              <w:divBdr>
                <w:top w:val="none" w:sz="0" w:space="0" w:color="auto"/>
                <w:left w:val="none" w:sz="0" w:space="0" w:color="auto"/>
                <w:bottom w:val="none" w:sz="0" w:space="0" w:color="auto"/>
                <w:right w:val="none" w:sz="0" w:space="0" w:color="auto"/>
              </w:divBdr>
              <w:divsChild>
                <w:div w:id="942693204">
                  <w:marLeft w:val="0"/>
                  <w:marRight w:val="0"/>
                  <w:marTop w:val="0"/>
                  <w:marBottom w:val="0"/>
                  <w:divBdr>
                    <w:top w:val="none" w:sz="0" w:space="0" w:color="auto"/>
                    <w:left w:val="none" w:sz="0" w:space="0" w:color="auto"/>
                    <w:bottom w:val="none" w:sz="0" w:space="0" w:color="auto"/>
                    <w:right w:val="none" w:sz="0" w:space="0" w:color="auto"/>
                  </w:divBdr>
                  <w:divsChild>
                    <w:div w:id="13201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46762">
      <w:bodyDiv w:val="1"/>
      <w:marLeft w:val="0"/>
      <w:marRight w:val="0"/>
      <w:marTop w:val="0"/>
      <w:marBottom w:val="0"/>
      <w:divBdr>
        <w:top w:val="none" w:sz="0" w:space="0" w:color="auto"/>
        <w:left w:val="none" w:sz="0" w:space="0" w:color="auto"/>
        <w:bottom w:val="none" w:sz="0" w:space="0" w:color="auto"/>
        <w:right w:val="none" w:sz="0" w:space="0" w:color="auto"/>
      </w:divBdr>
      <w:divsChild>
        <w:div w:id="2066291470">
          <w:marLeft w:val="0"/>
          <w:marRight w:val="0"/>
          <w:marTop w:val="0"/>
          <w:marBottom w:val="0"/>
          <w:divBdr>
            <w:top w:val="none" w:sz="0" w:space="0" w:color="auto"/>
            <w:left w:val="none" w:sz="0" w:space="0" w:color="auto"/>
            <w:bottom w:val="none" w:sz="0" w:space="0" w:color="auto"/>
            <w:right w:val="none" w:sz="0" w:space="0" w:color="auto"/>
          </w:divBdr>
        </w:div>
        <w:div w:id="2045445214">
          <w:marLeft w:val="0"/>
          <w:marRight w:val="0"/>
          <w:marTop w:val="0"/>
          <w:marBottom w:val="0"/>
          <w:divBdr>
            <w:top w:val="none" w:sz="0" w:space="0" w:color="auto"/>
            <w:left w:val="none" w:sz="0" w:space="0" w:color="auto"/>
            <w:bottom w:val="none" w:sz="0" w:space="0" w:color="auto"/>
            <w:right w:val="none" w:sz="0" w:space="0" w:color="auto"/>
          </w:divBdr>
        </w:div>
        <w:div w:id="122043065">
          <w:marLeft w:val="0"/>
          <w:marRight w:val="0"/>
          <w:marTop w:val="0"/>
          <w:marBottom w:val="0"/>
          <w:divBdr>
            <w:top w:val="none" w:sz="0" w:space="0" w:color="auto"/>
            <w:left w:val="none" w:sz="0" w:space="0" w:color="auto"/>
            <w:bottom w:val="none" w:sz="0" w:space="0" w:color="auto"/>
            <w:right w:val="none" w:sz="0" w:space="0" w:color="auto"/>
          </w:divBdr>
        </w:div>
      </w:divsChild>
    </w:div>
    <w:div w:id="1735621572">
      <w:bodyDiv w:val="1"/>
      <w:marLeft w:val="0"/>
      <w:marRight w:val="0"/>
      <w:marTop w:val="0"/>
      <w:marBottom w:val="0"/>
      <w:divBdr>
        <w:top w:val="none" w:sz="0" w:space="0" w:color="auto"/>
        <w:left w:val="none" w:sz="0" w:space="0" w:color="auto"/>
        <w:bottom w:val="none" w:sz="0" w:space="0" w:color="auto"/>
        <w:right w:val="none" w:sz="0" w:space="0" w:color="auto"/>
      </w:divBdr>
    </w:div>
    <w:div w:id="1770395850">
      <w:bodyDiv w:val="1"/>
      <w:marLeft w:val="0"/>
      <w:marRight w:val="0"/>
      <w:marTop w:val="0"/>
      <w:marBottom w:val="0"/>
      <w:divBdr>
        <w:top w:val="none" w:sz="0" w:space="0" w:color="auto"/>
        <w:left w:val="none" w:sz="0" w:space="0" w:color="auto"/>
        <w:bottom w:val="none" w:sz="0" w:space="0" w:color="auto"/>
        <w:right w:val="none" w:sz="0" w:space="0" w:color="auto"/>
      </w:divBdr>
      <w:divsChild>
        <w:div w:id="1841116211">
          <w:marLeft w:val="0"/>
          <w:marRight w:val="0"/>
          <w:marTop w:val="0"/>
          <w:marBottom w:val="0"/>
          <w:divBdr>
            <w:top w:val="none" w:sz="0" w:space="0" w:color="auto"/>
            <w:left w:val="none" w:sz="0" w:space="0" w:color="auto"/>
            <w:bottom w:val="none" w:sz="0" w:space="0" w:color="auto"/>
            <w:right w:val="none" w:sz="0" w:space="0" w:color="auto"/>
          </w:divBdr>
        </w:div>
        <w:div w:id="398601263">
          <w:marLeft w:val="0"/>
          <w:marRight w:val="0"/>
          <w:marTop w:val="0"/>
          <w:marBottom w:val="0"/>
          <w:divBdr>
            <w:top w:val="none" w:sz="0" w:space="0" w:color="auto"/>
            <w:left w:val="none" w:sz="0" w:space="0" w:color="auto"/>
            <w:bottom w:val="none" w:sz="0" w:space="0" w:color="auto"/>
            <w:right w:val="none" w:sz="0" w:space="0" w:color="auto"/>
          </w:divBdr>
        </w:div>
        <w:div w:id="167410404">
          <w:marLeft w:val="0"/>
          <w:marRight w:val="0"/>
          <w:marTop w:val="0"/>
          <w:marBottom w:val="0"/>
          <w:divBdr>
            <w:top w:val="none" w:sz="0" w:space="0" w:color="auto"/>
            <w:left w:val="none" w:sz="0" w:space="0" w:color="auto"/>
            <w:bottom w:val="none" w:sz="0" w:space="0" w:color="auto"/>
            <w:right w:val="none" w:sz="0" w:space="0" w:color="auto"/>
          </w:divBdr>
        </w:div>
        <w:div w:id="622881392">
          <w:marLeft w:val="0"/>
          <w:marRight w:val="0"/>
          <w:marTop w:val="0"/>
          <w:marBottom w:val="0"/>
          <w:divBdr>
            <w:top w:val="none" w:sz="0" w:space="0" w:color="auto"/>
            <w:left w:val="none" w:sz="0" w:space="0" w:color="auto"/>
            <w:bottom w:val="none" w:sz="0" w:space="0" w:color="auto"/>
            <w:right w:val="none" w:sz="0" w:space="0" w:color="auto"/>
          </w:divBdr>
        </w:div>
        <w:div w:id="1654677745">
          <w:marLeft w:val="0"/>
          <w:marRight w:val="0"/>
          <w:marTop w:val="0"/>
          <w:marBottom w:val="0"/>
          <w:divBdr>
            <w:top w:val="none" w:sz="0" w:space="0" w:color="auto"/>
            <w:left w:val="none" w:sz="0" w:space="0" w:color="auto"/>
            <w:bottom w:val="none" w:sz="0" w:space="0" w:color="auto"/>
            <w:right w:val="none" w:sz="0" w:space="0" w:color="auto"/>
          </w:divBdr>
        </w:div>
        <w:div w:id="488132403">
          <w:marLeft w:val="0"/>
          <w:marRight w:val="0"/>
          <w:marTop w:val="0"/>
          <w:marBottom w:val="0"/>
          <w:divBdr>
            <w:top w:val="none" w:sz="0" w:space="0" w:color="auto"/>
            <w:left w:val="none" w:sz="0" w:space="0" w:color="auto"/>
            <w:bottom w:val="none" w:sz="0" w:space="0" w:color="auto"/>
            <w:right w:val="none" w:sz="0" w:space="0" w:color="auto"/>
          </w:divBdr>
        </w:div>
      </w:divsChild>
    </w:div>
    <w:div w:id="1882664177">
      <w:bodyDiv w:val="1"/>
      <w:marLeft w:val="0"/>
      <w:marRight w:val="0"/>
      <w:marTop w:val="0"/>
      <w:marBottom w:val="0"/>
      <w:divBdr>
        <w:top w:val="none" w:sz="0" w:space="0" w:color="auto"/>
        <w:left w:val="none" w:sz="0" w:space="0" w:color="auto"/>
        <w:bottom w:val="none" w:sz="0" w:space="0" w:color="auto"/>
        <w:right w:val="none" w:sz="0" w:space="0" w:color="auto"/>
      </w:divBdr>
      <w:divsChild>
        <w:div w:id="788746544">
          <w:marLeft w:val="0"/>
          <w:marRight w:val="0"/>
          <w:marTop w:val="0"/>
          <w:marBottom w:val="0"/>
          <w:divBdr>
            <w:top w:val="none" w:sz="0" w:space="0" w:color="auto"/>
            <w:left w:val="none" w:sz="0" w:space="0" w:color="auto"/>
            <w:bottom w:val="none" w:sz="0" w:space="0" w:color="auto"/>
            <w:right w:val="none" w:sz="0" w:space="0" w:color="auto"/>
          </w:divBdr>
          <w:divsChild>
            <w:div w:id="648359957">
              <w:marLeft w:val="0"/>
              <w:marRight w:val="0"/>
              <w:marTop w:val="0"/>
              <w:marBottom w:val="0"/>
              <w:divBdr>
                <w:top w:val="none" w:sz="0" w:space="0" w:color="auto"/>
                <w:left w:val="none" w:sz="0" w:space="0" w:color="auto"/>
                <w:bottom w:val="none" w:sz="0" w:space="0" w:color="auto"/>
                <w:right w:val="none" w:sz="0" w:space="0" w:color="auto"/>
              </w:divBdr>
            </w:div>
          </w:divsChild>
        </w:div>
        <w:div w:id="933054081">
          <w:marLeft w:val="0"/>
          <w:marRight w:val="0"/>
          <w:marTop w:val="0"/>
          <w:marBottom w:val="0"/>
          <w:divBdr>
            <w:top w:val="none" w:sz="0" w:space="0" w:color="auto"/>
            <w:left w:val="none" w:sz="0" w:space="0" w:color="auto"/>
            <w:bottom w:val="none" w:sz="0" w:space="0" w:color="auto"/>
            <w:right w:val="none" w:sz="0" w:space="0" w:color="auto"/>
          </w:divBdr>
        </w:div>
      </w:divsChild>
    </w:div>
    <w:div w:id="1884830586">
      <w:bodyDiv w:val="1"/>
      <w:marLeft w:val="0"/>
      <w:marRight w:val="0"/>
      <w:marTop w:val="0"/>
      <w:marBottom w:val="0"/>
      <w:divBdr>
        <w:top w:val="none" w:sz="0" w:space="0" w:color="auto"/>
        <w:left w:val="none" w:sz="0" w:space="0" w:color="auto"/>
        <w:bottom w:val="none" w:sz="0" w:space="0" w:color="auto"/>
        <w:right w:val="none" w:sz="0" w:space="0" w:color="auto"/>
      </w:divBdr>
      <w:divsChild>
        <w:div w:id="1296717795">
          <w:marLeft w:val="0"/>
          <w:marRight w:val="0"/>
          <w:marTop w:val="0"/>
          <w:marBottom w:val="0"/>
          <w:divBdr>
            <w:top w:val="none" w:sz="0" w:space="0" w:color="auto"/>
            <w:left w:val="none" w:sz="0" w:space="0" w:color="auto"/>
            <w:bottom w:val="none" w:sz="0" w:space="0" w:color="auto"/>
            <w:right w:val="none" w:sz="0" w:space="0" w:color="auto"/>
          </w:divBdr>
          <w:divsChild>
            <w:div w:id="986862172">
              <w:marLeft w:val="0"/>
              <w:marRight w:val="0"/>
              <w:marTop w:val="0"/>
              <w:marBottom w:val="0"/>
              <w:divBdr>
                <w:top w:val="none" w:sz="0" w:space="0" w:color="auto"/>
                <w:left w:val="none" w:sz="0" w:space="0" w:color="auto"/>
                <w:bottom w:val="none" w:sz="0" w:space="0" w:color="auto"/>
                <w:right w:val="none" w:sz="0" w:space="0" w:color="auto"/>
              </w:divBdr>
            </w:div>
            <w:div w:id="1418790726">
              <w:marLeft w:val="0"/>
              <w:marRight w:val="0"/>
              <w:marTop w:val="0"/>
              <w:marBottom w:val="0"/>
              <w:divBdr>
                <w:top w:val="single" w:sz="8" w:space="1" w:color="auto"/>
                <w:left w:val="single" w:sz="8" w:space="4" w:color="auto"/>
                <w:bottom w:val="single" w:sz="8" w:space="1" w:color="auto"/>
                <w:right w:val="single" w:sz="8" w:space="4" w:color="auto"/>
              </w:divBdr>
              <w:divsChild>
                <w:div w:id="557252797">
                  <w:marLeft w:val="0"/>
                  <w:marRight w:val="0"/>
                  <w:marTop w:val="0"/>
                  <w:marBottom w:val="0"/>
                  <w:divBdr>
                    <w:top w:val="none" w:sz="0" w:space="0" w:color="auto"/>
                    <w:left w:val="none" w:sz="0" w:space="0" w:color="auto"/>
                    <w:bottom w:val="none" w:sz="0" w:space="0" w:color="auto"/>
                    <w:right w:val="none" w:sz="0" w:space="0" w:color="auto"/>
                  </w:divBdr>
                </w:div>
              </w:divsChild>
            </w:div>
            <w:div w:id="61488733">
              <w:marLeft w:val="0"/>
              <w:marRight w:val="0"/>
              <w:marTop w:val="0"/>
              <w:marBottom w:val="0"/>
              <w:divBdr>
                <w:top w:val="none" w:sz="0" w:space="0" w:color="auto"/>
                <w:left w:val="none" w:sz="0" w:space="0" w:color="auto"/>
                <w:bottom w:val="none" w:sz="0" w:space="0" w:color="auto"/>
                <w:right w:val="none" w:sz="0" w:space="0" w:color="auto"/>
              </w:divBdr>
            </w:div>
            <w:div w:id="1874608198">
              <w:marLeft w:val="0"/>
              <w:marRight w:val="0"/>
              <w:marTop w:val="0"/>
              <w:marBottom w:val="0"/>
              <w:divBdr>
                <w:top w:val="single" w:sz="8" w:space="1" w:color="auto"/>
                <w:left w:val="single" w:sz="8" w:space="4" w:color="auto"/>
                <w:bottom w:val="single" w:sz="8" w:space="1" w:color="auto"/>
                <w:right w:val="single" w:sz="8" w:space="4" w:color="auto"/>
              </w:divBdr>
              <w:divsChild>
                <w:div w:id="288825993">
                  <w:marLeft w:val="0"/>
                  <w:marRight w:val="0"/>
                  <w:marTop w:val="0"/>
                  <w:marBottom w:val="0"/>
                  <w:divBdr>
                    <w:top w:val="none" w:sz="0" w:space="0" w:color="auto"/>
                    <w:left w:val="none" w:sz="0" w:space="0" w:color="auto"/>
                    <w:bottom w:val="none" w:sz="0" w:space="0" w:color="auto"/>
                    <w:right w:val="none" w:sz="0" w:space="0" w:color="auto"/>
                  </w:divBdr>
                </w:div>
              </w:divsChild>
            </w:div>
            <w:div w:id="1800296584">
              <w:marLeft w:val="0"/>
              <w:marRight w:val="0"/>
              <w:marTop w:val="0"/>
              <w:marBottom w:val="0"/>
              <w:divBdr>
                <w:top w:val="none" w:sz="0" w:space="0" w:color="auto"/>
                <w:left w:val="none" w:sz="0" w:space="0" w:color="auto"/>
                <w:bottom w:val="none" w:sz="0" w:space="0" w:color="auto"/>
                <w:right w:val="none" w:sz="0" w:space="0" w:color="auto"/>
              </w:divBdr>
            </w:div>
            <w:div w:id="729578413">
              <w:marLeft w:val="0"/>
              <w:marRight w:val="0"/>
              <w:marTop w:val="0"/>
              <w:marBottom w:val="0"/>
              <w:divBdr>
                <w:top w:val="single" w:sz="8" w:space="1" w:color="auto"/>
                <w:left w:val="single" w:sz="8" w:space="4" w:color="auto"/>
                <w:bottom w:val="single" w:sz="8" w:space="1" w:color="auto"/>
                <w:right w:val="single" w:sz="8" w:space="4" w:color="auto"/>
              </w:divBdr>
              <w:divsChild>
                <w:div w:id="19314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8029">
          <w:marLeft w:val="0"/>
          <w:marRight w:val="0"/>
          <w:marTop w:val="0"/>
          <w:marBottom w:val="0"/>
          <w:divBdr>
            <w:top w:val="none" w:sz="0" w:space="0" w:color="auto"/>
            <w:left w:val="none" w:sz="0" w:space="0" w:color="auto"/>
            <w:bottom w:val="none" w:sz="0" w:space="0" w:color="auto"/>
            <w:right w:val="none" w:sz="0" w:space="0" w:color="auto"/>
          </w:divBdr>
        </w:div>
        <w:div w:id="966590926">
          <w:marLeft w:val="0"/>
          <w:marRight w:val="0"/>
          <w:marTop w:val="0"/>
          <w:marBottom w:val="0"/>
          <w:divBdr>
            <w:top w:val="none" w:sz="0" w:space="0" w:color="auto"/>
            <w:left w:val="none" w:sz="0" w:space="0" w:color="auto"/>
            <w:bottom w:val="none" w:sz="0" w:space="0" w:color="auto"/>
            <w:right w:val="none" w:sz="0" w:space="0" w:color="auto"/>
          </w:divBdr>
          <w:divsChild>
            <w:div w:id="528833625">
              <w:marLeft w:val="0"/>
              <w:marRight w:val="0"/>
              <w:marTop w:val="0"/>
              <w:marBottom w:val="0"/>
              <w:divBdr>
                <w:top w:val="single" w:sz="8" w:space="1" w:color="auto"/>
                <w:left w:val="single" w:sz="8" w:space="4" w:color="auto"/>
                <w:bottom w:val="single" w:sz="8" w:space="1" w:color="auto"/>
                <w:right w:val="single" w:sz="8" w:space="4" w:color="auto"/>
              </w:divBdr>
              <w:divsChild>
                <w:div w:id="1183400805">
                  <w:marLeft w:val="0"/>
                  <w:marRight w:val="0"/>
                  <w:marTop w:val="0"/>
                  <w:marBottom w:val="0"/>
                  <w:divBdr>
                    <w:top w:val="none" w:sz="0" w:space="0" w:color="auto"/>
                    <w:left w:val="none" w:sz="0" w:space="0" w:color="auto"/>
                    <w:bottom w:val="none" w:sz="0" w:space="0" w:color="auto"/>
                    <w:right w:val="none" w:sz="0" w:space="0" w:color="auto"/>
                  </w:divBdr>
                </w:div>
              </w:divsChild>
            </w:div>
            <w:div w:id="1726105089">
              <w:marLeft w:val="0"/>
              <w:marRight w:val="0"/>
              <w:marTop w:val="0"/>
              <w:marBottom w:val="0"/>
              <w:divBdr>
                <w:top w:val="none" w:sz="0" w:space="0" w:color="auto"/>
                <w:left w:val="none" w:sz="0" w:space="0" w:color="auto"/>
                <w:bottom w:val="none" w:sz="0" w:space="0" w:color="auto"/>
                <w:right w:val="none" w:sz="0" w:space="0" w:color="auto"/>
              </w:divBdr>
            </w:div>
            <w:div w:id="981737255">
              <w:marLeft w:val="0"/>
              <w:marRight w:val="0"/>
              <w:marTop w:val="0"/>
              <w:marBottom w:val="0"/>
              <w:divBdr>
                <w:top w:val="none" w:sz="0" w:space="0" w:color="auto"/>
                <w:left w:val="none" w:sz="0" w:space="0" w:color="auto"/>
                <w:bottom w:val="none" w:sz="0" w:space="0" w:color="auto"/>
                <w:right w:val="none" w:sz="0" w:space="0" w:color="auto"/>
              </w:divBdr>
            </w:div>
            <w:div w:id="467473458">
              <w:marLeft w:val="0"/>
              <w:marRight w:val="0"/>
              <w:marTop w:val="0"/>
              <w:marBottom w:val="0"/>
              <w:divBdr>
                <w:top w:val="none" w:sz="0" w:space="0" w:color="auto"/>
                <w:left w:val="none" w:sz="0" w:space="0" w:color="auto"/>
                <w:bottom w:val="none" w:sz="0" w:space="0" w:color="auto"/>
                <w:right w:val="none" w:sz="0" w:space="0" w:color="auto"/>
              </w:divBdr>
            </w:div>
            <w:div w:id="1560436925">
              <w:marLeft w:val="0"/>
              <w:marRight w:val="0"/>
              <w:marTop w:val="0"/>
              <w:marBottom w:val="0"/>
              <w:divBdr>
                <w:top w:val="none" w:sz="0" w:space="0" w:color="auto"/>
                <w:left w:val="none" w:sz="0" w:space="0" w:color="auto"/>
                <w:bottom w:val="none" w:sz="0" w:space="0" w:color="auto"/>
                <w:right w:val="none" w:sz="0" w:space="0" w:color="auto"/>
              </w:divBdr>
            </w:div>
            <w:div w:id="1776511009">
              <w:marLeft w:val="0"/>
              <w:marRight w:val="0"/>
              <w:marTop w:val="0"/>
              <w:marBottom w:val="0"/>
              <w:divBdr>
                <w:top w:val="single" w:sz="8" w:space="1" w:color="auto"/>
                <w:left w:val="single" w:sz="8" w:space="4" w:color="auto"/>
                <w:bottom w:val="single" w:sz="8" w:space="1" w:color="auto"/>
                <w:right w:val="single" w:sz="8" w:space="4" w:color="auto"/>
              </w:divBdr>
              <w:divsChild>
                <w:div w:id="1501845279">
                  <w:marLeft w:val="0"/>
                  <w:marRight w:val="0"/>
                  <w:marTop w:val="0"/>
                  <w:marBottom w:val="0"/>
                  <w:divBdr>
                    <w:top w:val="none" w:sz="0" w:space="0" w:color="auto"/>
                    <w:left w:val="none" w:sz="0" w:space="0" w:color="auto"/>
                    <w:bottom w:val="none" w:sz="0" w:space="0" w:color="auto"/>
                    <w:right w:val="none" w:sz="0" w:space="0" w:color="auto"/>
                  </w:divBdr>
                </w:div>
              </w:divsChild>
            </w:div>
            <w:div w:id="1553466102">
              <w:marLeft w:val="0"/>
              <w:marRight w:val="0"/>
              <w:marTop w:val="0"/>
              <w:marBottom w:val="0"/>
              <w:divBdr>
                <w:top w:val="none" w:sz="0" w:space="0" w:color="auto"/>
                <w:left w:val="none" w:sz="0" w:space="0" w:color="auto"/>
                <w:bottom w:val="none" w:sz="0" w:space="0" w:color="auto"/>
                <w:right w:val="none" w:sz="0" w:space="0" w:color="auto"/>
              </w:divBdr>
            </w:div>
            <w:div w:id="51463004">
              <w:marLeft w:val="0"/>
              <w:marRight w:val="0"/>
              <w:marTop w:val="0"/>
              <w:marBottom w:val="0"/>
              <w:divBdr>
                <w:top w:val="single" w:sz="8" w:space="1" w:color="auto"/>
                <w:left w:val="single" w:sz="8" w:space="4" w:color="auto"/>
                <w:bottom w:val="single" w:sz="8" w:space="1" w:color="auto"/>
                <w:right w:val="single" w:sz="8" w:space="4" w:color="auto"/>
              </w:divBdr>
              <w:divsChild>
                <w:div w:id="7121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1827">
          <w:marLeft w:val="0"/>
          <w:marRight w:val="0"/>
          <w:marTop w:val="0"/>
          <w:marBottom w:val="0"/>
          <w:divBdr>
            <w:top w:val="none" w:sz="0" w:space="0" w:color="auto"/>
            <w:left w:val="none" w:sz="0" w:space="0" w:color="auto"/>
            <w:bottom w:val="none" w:sz="0" w:space="0" w:color="auto"/>
            <w:right w:val="none" w:sz="0" w:space="0" w:color="auto"/>
          </w:divBdr>
        </w:div>
        <w:div w:id="2008825070">
          <w:marLeft w:val="0"/>
          <w:marRight w:val="0"/>
          <w:marTop w:val="0"/>
          <w:marBottom w:val="0"/>
          <w:divBdr>
            <w:top w:val="none" w:sz="0" w:space="0" w:color="auto"/>
            <w:left w:val="none" w:sz="0" w:space="0" w:color="auto"/>
            <w:bottom w:val="none" w:sz="0" w:space="0" w:color="auto"/>
            <w:right w:val="none" w:sz="0" w:space="0" w:color="auto"/>
          </w:divBdr>
        </w:div>
        <w:div w:id="534195416">
          <w:marLeft w:val="0"/>
          <w:marRight w:val="0"/>
          <w:marTop w:val="0"/>
          <w:marBottom w:val="0"/>
          <w:divBdr>
            <w:top w:val="none" w:sz="0" w:space="0" w:color="auto"/>
            <w:left w:val="none" w:sz="0" w:space="0" w:color="auto"/>
            <w:bottom w:val="none" w:sz="0" w:space="0" w:color="auto"/>
            <w:right w:val="none" w:sz="0" w:space="0" w:color="auto"/>
          </w:divBdr>
        </w:div>
        <w:div w:id="2062485318">
          <w:marLeft w:val="0"/>
          <w:marRight w:val="0"/>
          <w:marTop w:val="0"/>
          <w:marBottom w:val="0"/>
          <w:divBdr>
            <w:top w:val="none" w:sz="0" w:space="0" w:color="auto"/>
            <w:left w:val="none" w:sz="0" w:space="0" w:color="auto"/>
            <w:bottom w:val="none" w:sz="0" w:space="0" w:color="auto"/>
            <w:right w:val="none" w:sz="0" w:space="0" w:color="auto"/>
          </w:divBdr>
        </w:div>
        <w:div w:id="164824576">
          <w:marLeft w:val="0"/>
          <w:marRight w:val="0"/>
          <w:marTop w:val="0"/>
          <w:marBottom w:val="0"/>
          <w:divBdr>
            <w:top w:val="none" w:sz="0" w:space="0" w:color="auto"/>
            <w:left w:val="none" w:sz="0" w:space="0" w:color="auto"/>
            <w:bottom w:val="none" w:sz="0" w:space="0" w:color="auto"/>
            <w:right w:val="none" w:sz="0" w:space="0" w:color="auto"/>
          </w:divBdr>
        </w:div>
        <w:div w:id="982195610">
          <w:marLeft w:val="0"/>
          <w:marRight w:val="0"/>
          <w:marTop w:val="0"/>
          <w:marBottom w:val="0"/>
          <w:divBdr>
            <w:top w:val="none" w:sz="0" w:space="0" w:color="auto"/>
            <w:left w:val="none" w:sz="0" w:space="0" w:color="auto"/>
            <w:bottom w:val="none" w:sz="0" w:space="0" w:color="auto"/>
            <w:right w:val="none" w:sz="0" w:space="0" w:color="auto"/>
          </w:divBdr>
        </w:div>
        <w:div w:id="583729447">
          <w:marLeft w:val="0"/>
          <w:marRight w:val="0"/>
          <w:marTop w:val="0"/>
          <w:marBottom w:val="0"/>
          <w:divBdr>
            <w:top w:val="none" w:sz="0" w:space="0" w:color="auto"/>
            <w:left w:val="none" w:sz="0" w:space="0" w:color="auto"/>
            <w:bottom w:val="none" w:sz="0" w:space="0" w:color="auto"/>
            <w:right w:val="none" w:sz="0" w:space="0" w:color="auto"/>
          </w:divBdr>
        </w:div>
        <w:div w:id="933788081">
          <w:marLeft w:val="0"/>
          <w:marRight w:val="0"/>
          <w:marTop w:val="0"/>
          <w:marBottom w:val="0"/>
          <w:divBdr>
            <w:top w:val="none" w:sz="0" w:space="0" w:color="auto"/>
            <w:left w:val="none" w:sz="0" w:space="0" w:color="auto"/>
            <w:bottom w:val="none" w:sz="0" w:space="0" w:color="auto"/>
            <w:right w:val="none" w:sz="0" w:space="0" w:color="auto"/>
          </w:divBdr>
        </w:div>
        <w:div w:id="673915089">
          <w:marLeft w:val="0"/>
          <w:marRight w:val="0"/>
          <w:marTop w:val="0"/>
          <w:marBottom w:val="0"/>
          <w:divBdr>
            <w:top w:val="none" w:sz="0" w:space="0" w:color="auto"/>
            <w:left w:val="none" w:sz="0" w:space="0" w:color="auto"/>
            <w:bottom w:val="none" w:sz="0" w:space="0" w:color="auto"/>
            <w:right w:val="none" w:sz="0" w:space="0" w:color="auto"/>
          </w:divBdr>
        </w:div>
        <w:div w:id="120155902">
          <w:marLeft w:val="0"/>
          <w:marRight w:val="0"/>
          <w:marTop w:val="0"/>
          <w:marBottom w:val="0"/>
          <w:divBdr>
            <w:top w:val="none" w:sz="0" w:space="0" w:color="auto"/>
            <w:left w:val="none" w:sz="0" w:space="0" w:color="auto"/>
            <w:bottom w:val="none" w:sz="0" w:space="0" w:color="auto"/>
            <w:right w:val="none" w:sz="0" w:space="0" w:color="auto"/>
          </w:divBdr>
          <w:divsChild>
            <w:div w:id="2103258075">
              <w:marLeft w:val="0"/>
              <w:marRight w:val="0"/>
              <w:marTop w:val="0"/>
              <w:marBottom w:val="0"/>
              <w:divBdr>
                <w:top w:val="none" w:sz="0" w:space="0" w:color="auto"/>
                <w:left w:val="none" w:sz="0" w:space="0" w:color="auto"/>
                <w:bottom w:val="none" w:sz="0" w:space="0" w:color="auto"/>
                <w:right w:val="none" w:sz="0" w:space="0" w:color="auto"/>
              </w:divBdr>
              <w:divsChild>
                <w:div w:id="9793827">
                  <w:marLeft w:val="0"/>
                  <w:marRight w:val="0"/>
                  <w:marTop w:val="0"/>
                  <w:marBottom w:val="0"/>
                  <w:divBdr>
                    <w:top w:val="none" w:sz="0" w:space="0" w:color="auto"/>
                    <w:left w:val="none" w:sz="0" w:space="0" w:color="auto"/>
                    <w:bottom w:val="none" w:sz="0" w:space="0" w:color="auto"/>
                    <w:right w:val="none" w:sz="0" w:space="0" w:color="auto"/>
                  </w:divBdr>
                </w:div>
                <w:div w:id="723866997">
                  <w:marLeft w:val="0"/>
                  <w:marRight w:val="0"/>
                  <w:marTop w:val="0"/>
                  <w:marBottom w:val="0"/>
                  <w:divBdr>
                    <w:top w:val="single" w:sz="8" w:space="1" w:color="auto"/>
                    <w:left w:val="single" w:sz="8" w:space="4" w:color="auto"/>
                    <w:bottom w:val="single" w:sz="8" w:space="1" w:color="auto"/>
                    <w:right w:val="single" w:sz="8" w:space="4" w:color="auto"/>
                  </w:divBdr>
                  <w:divsChild>
                    <w:div w:id="48306983">
                      <w:marLeft w:val="0"/>
                      <w:marRight w:val="0"/>
                      <w:marTop w:val="0"/>
                      <w:marBottom w:val="0"/>
                      <w:divBdr>
                        <w:top w:val="none" w:sz="0" w:space="0" w:color="auto"/>
                        <w:left w:val="none" w:sz="0" w:space="0" w:color="auto"/>
                        <w:bottom w:val="none" w:sz="0" w:space="0" w:color="auto"/>
                        <w:right w:val="none" w:sz="0" w:space="0" w:color="auto"/>
                      </w:divBdr>
                    </w:div>
                  </w:divsChild>
                </w:div>
                <w:div w:id="278339876">
                  <w:marLeft w:val="0"/>
                  <w:marRight w:val="0"/>
                  <w:marTop w:val="0"/>
                  <w:marBottom w:val="0"/>
                  <w:divBdr>
                    <w:top w:val="none" w:sz="0" w:space="0" w:color="auto"/>
                    <w:left w:val="none" w:sz="0" w:space="0" w:color="auto"/>
                    <w:bottom w:val="none" w:sz="0" w:space="0" w:color="auto"/>
                    <w:right w:val="none" w:sz="0" w:space="0" w:color="auto"/>
                  </w:divBdr>
                </w:div>
                <w:div w:id="18521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7892">
          <w:marLeft w:val="0"/>
          <w:marRight w:val="0"/>
          <w:marTop w:val="0"/>
          <w:marBottom w:val="0"/>
          <w:divBdr>
            <w:top w:val="none" w:sz="0" w:space="0" w:color="auto"/>
            <w:left w:val="none" w:sz="0" w:space="0" w:color="auto"/>
            <w:bottom w:val="none" w:sz="0" w:space="0" w:color="auto"/>
            <w:right w:val="none" w:sz="0" w:space="0" w:color="auto"/>
          </w:divBdr>
          <w:divsChild>
            <w:div w:id="188104817">
              <w:marLeft w:val="0"/>
              <w:marRight w:val="0"/>
              <w:marTop w:val="0"/>
              <w:marBottom w:val="0"/>
              <w:divBdr>
                <w:top w:val="none" w:sz="0" w:space="0" w:color="auto"/>
                <w:left w:val="none" w:sz="0" w:space="0" w:color="auto"/>
                <w:bottom w:val="none" w:sz="0" w:space="0" w:color="auto"/>
                <w:right w:val="none" w:sz="0" w:space="0" w:color="auto"/>
              </w:divBdr>
              <w:divsChild>
                <w:div w:id="29840489">
                  <w:marLeft w:val="0"/>
                  <w:marRight w:val="0"/>
                  <w:marTop w:val="0"/>
                  <w:marBottom w:val="0"/>
                  <w:divBdr>
                    <w:top w:val="single" w:sz="8" w:space="1" w:color="auto"/>
                    <w:left w:val="single" w:sz="8" w:space="4" w:color="auto"/>
                    <w:bottom w:val="single" w:sz="8" w:space="1" w:color="auto"/>
                    <w:right w:val="single" w:sz="8" w:space="4" w:color="auto"/>
                  </w:divBdr>
                  <w:divsChild>
                    <w:div w:id="816336304">
                      <w:marLeft w:val="0"/>
                      <w:marRight w:val="0"/>
                      <w:marTop w:val="0"/>
                      <w:marBottom w:val="0"/>
                      <w:divBdr>
                        <w:top w:val="none" w:sz="0" w:space="0" w:color="auto"/>
                        <w:left w:val="none" w:sz="0" w:space="0" w:color="auto"/>
                        <w:bottom w:val="none" w:sz="0" w:space="0" w:color="auto"/>
                        <w:right w:val="none" w:sz="0" w:space="0" w:color="auto"/>
                      </w:divBdr>
                    </w:div>
                  </w:divsChild>
                </w:div>
                <w:div w:id="1382906032">
                  <w:marLeft w:val="0"/>
                  <w:marRight w:val="0"/>
                  <w:marTop w:val="0"/>
                  <w:marBottom w:val="0"/>
                  <w:divBdr>
                    <w:top w:val="none" w:sz="0" w:space="0" w:color="auto"/>
                    <w:left w:val="none" w:sz="0" w:space="0" w:color="auto"/>
                    <w:bottom w:val="none" w:sz="0" w:space="0" w:color="auto"/>
                    <w:right w:val="none" w:sz="0" w:space="0" w:color="auto"/>
                  </w:divBdr>
                </w:div>
                <w:div w:id="895162713">
                  <w:marLeft w:val="0"/>
                  <w:marRight w:val="0"/>
                  <w:marTop w:val="0"/>
                  <w:marBottom w:val="0"/>
                  <w:divBdr>
                    <w:top w:val="none" w:sz="0" w:space="0" w:color="auto"/>
                    <w:left w:val="none" w:sz="0" w:space="0" w:color="auto"/>
                    <w:bottom w:val="none" w:sz="0" w:space="0" w:color="auto"/>
                    <w:right w:val="none" w:sz="0" w:space="0" w:color="auto"/>
                  </w:divBdr>
                </w:div>
              </w:divsChild>
            </w:div>
            <w:div w:id="2034334255">
              <w:marLeft w:val="0"/>
              <w:marRight w:val="0"/>
              <w:marTop w:val="0"/>
              <w:marBottom w:val="0"/>
              <w:divBdr>
                <w:top w:val="none" w:sz="0" w:space="0" w:color="auto"/>
                <w:left w:val="none" w:sz="0" w:space="0" w:color="auto"/>
                <w:bottom w:val="none" w:sz="0" w:space="0" w:color="auto"/>
                <w:right w:val="none" w:sz="0" w:space="0" w:color="auto"/>
              </w:divBdr>
              <w:divsChild>
                <w:div w:id="1077820490">
                  <w:marLeft w:val="0"/>
                  <w:marRight w:val="0"/>
                  <w:marTop w:val="0"/>
                  <w:marBottom w:val="0"/>
                  <w:divBdr>
                    <w:top w:val="none" w:sz="0" w:space="0" w:color="auto"/>
                    <w:left w:val="none" w:sz="0" w:space="0" w:color="auto"/>
                    <w:bottom w:val="none" w:sz="0" w:space="0" w:color="auto"/>
                    <w:right w:val="none" w:sz="0" w:space="0" w:color="auto"/>
                  </w:divBdr>
                </w:div>
              </w:divsChild>
            </w:div>
            <w:div w:id="1966619987">
              <w:marLeft w:val="0"/>
              <w:marRight w:val="0"/>
              <w:marTop w:val="0"/>
              <w:marBottom w:val="0"/>
              <w:divBdr>
                <w:top w:val="none" w:sz="0" w:space="0" w:color="auto"/>
                <w:left w:val="none" w:sz="0" w:space="0" w:color="auto"/>
                <w:bottom w:val="none" w:sz="0" w:space="0" w:color="auto"/>
                <w:right w:val="none" w:sz="0" w:space="0" w:color="auto"/>
              </w:divBdr>
              <w:divsChild>
                <w:div w:id="2000690338">
                  <w:marLeft w:val="0"/>
                  <w:marRight w:val="0"/>
                  <w:marTop w:val="0"/>
                  <w:marBottom w:val="0"/>
                  <w:divBdr>
                    <w:top w:val="none" w:sz="0" w:space="0" w:color="auto"/>
                    <w:left w:val="none" w:sz="0" w:space="0" w:color="auto"/>
                    <w:bottom w:val="none" w:sz="0" w:space="0" w:color="auto"/>
                    <w:right w:val="none" w:sz="0" w:space="0" w:color="auto"/>
                  </w:divBdr>
                </w:div>
              </w:divsChild>
            </w:div>
            <w:div w:id="505902028">
              <w:marLeft w:val="0"/>
              <w:marRight w:val="0"/>
              <w:marTop w:val="0"/>
              <w:marBottom w:val="0"/>
              <w:divBdr>
                <w:top w:val="none" w:sz="0" w:space="0" w:color="auto"/>
                <w:left w:val="none" w:sz="0" w:space="0" w:color="auto"/>
                <w:bottom w:val="none" w:sz="0" w:space="0" w:color="auto"/>
                <w:right w:val="none" w:sz="0" w:space="0" w:color="auto"/>
              </w:divBdr>
              <w:divsChild>
                <w:div w:id="673728054">
                  <w:marLeft w:val="0"/>
                  <w:marRight w:val="0"/>
                  <w:marTop w:val="0"/>
                  <w:marBottom w:val="0"/>
                  <w:divBdr>
                    <w:top w:val="none" w:sz="0" w:space="0" w:color="auto"/>
                    <w:left w:val="none" w:sz="0" w:space="0" w:color="auto"/>
                    <w:bottom w:val="none" w:sz="0" w:space="0" w:color="auto"/>
                    <w:right w:val="none" w:sz="0" w:space="0" w:color="auto"/>
                  </w:divBdr>
                </w:div>
              </w:divsChild>
            </w:div>
            <w:div w:id="256990064">
              <w:marLeft w:val="0"/>
              <w:marRight w:val="0"/>
              <w:marTop w:val="0"/>
              <w:marBottom w:val="0"/>
              <w:divBdr>
                <w:top w:val="none" w:sz="0" w:space="0" w:color="auto"/>
                <w:left w:val="none" w:sz="0" w:space="0" w:color="auto"/>
                <w:bottom w:val="none" w:sz="0" w:space="0" w:color="auto"/>
                <w:right w:val="none" w:sz="0" w:space="0" w:color="auto"/>
              </w:divBdr>
            </w:div>
            <w:div w:id="731735936">
              <w:marLeft w:val="0"/>
              <w:marRight w:val="0"/>
              <w:marTop w:val="0"/>
              <w:marBottom w:val="0"/>
              <w:divBdr>
                <w:top w:val="single" w:sz="8" w:space="1" w:color="auto"/>
                <w:left w:val="single" w:sz="8" w:space="4" w:color="auto"/>
                <w:bottom w:val="single" w:sz="8" w:space="1" w:color="auto"/>
                <w:right w:val="single" w:sz="8" w:space="4" w:color="auto"/>
              </w:divBdr>
              <w:divsChild>
                <w:div w:id="1993025897">
                  <w:marLeft w:val="0"/>
                  <w:marRight w:val="0"/>
                  <w:marTop w:val="0"/>
                  <w:marBottom w:val="0"/>
                  <w:divBdr>
                    <w:top w:val="none" w:sz="0" w:space="0" w:color="auto"/>
                    <w:left w:val="none" w:sz="0" w:space="0" w:color="auto"/>
                    <w:bottom w:val="none" w:sz="0" w:space="0" w:color="auto"/>
                    <w:right w:val="none" w:sz="0" w:space="0" w:color="auto"/>
                  </w:divBdr>
                </w:div>
              </w:divsChild>
            </w:div>
            <w:div w:id="871770294">
              <w:marLeft w:val="0"/>
              <w:marRight w:val="0"/>
              <w:marTop w:val="0"/>
              <w:marBottom w:val="0"/>
              <w:divBdr>
                <w:top w:val="none" w:sz="0" w:space="0" w:color="auto"/>
                <w:left w:val="none" w:sz="0" w:space="0" w:color="auto"/>
                <w:bottom w:val="none" w:sz="0" w:space="0" w:color="auto"/>
                <w:right w:val="none" w:sz="0" w:space="0" w:color="auto"/>
              </w:divBdr>
            </w:div>
          </w:divsChild>
        </w:div>
        <w:div w:id="783310850">
          <w:marLeft w:val="0"/>
          <w:marRight w:val="0"/>
          <w:marTop w:val="0"/>
          <w:marBottom w:val="0"/>
          <w:divBdr>
            <w:top w:val="none" w:sz="0" w:space="0" w:color="auto"/>
            <w:left w:val="none" w:sz="0" w:space="0" w:color="auto"/>
            <w:bottom w:val="none" w:sz="0" w:space="0" w:color="auto"/>
            <w:right w:val="none" w:sz="0" w:space="0" w:color="auto"/>
          </w:divBdr>
        </w:div>
        <w:div w:id="1494685540">
          <w:marLeft w:val="0"/>
          <w:marRight w:val="0"/>
          <w:marTop w:val="0"/>
          <w:marBottom w:val="0"/>
          <w:divBdr>
            <w:top w:val="none" w:sz="0" w:space="0" w:color="auto"/>
            <w:left w:val="none" w:sz="0" w:space="0" w:color="auto"/>
            <w:bottom w:val="none" w:sz="0" w:space="0" w:color="auto"/>
            <w:right w:val="none" w:sz="0" w:space="0" w:color="auto"/>
          </w:divBdr>
          <w:divsChild>
            <w:div w:id="2093426251">
              <w:marLeft w:val="0"/>
              <w:marRight w:val="0"/>
              <w:marTop w:val="0"/>
              <w:marBottom w:val="0"/>
              <w:divBdr>
                <w:top w:val="single" w:sz="8" w:space="1" w:color="auto"/>
                <w:left w:val="single" w:sz="8" w:space="4" w:color="auto"/>
                <w:bottom w:val="single" w:sz="8" w:space="1" w:color="auto"/>
                <w:right w:val="single" w:sz="8" w:space="4" w:color="auto"/>
              </w:divBdr>
              <w:divsChild>
                <w:div w:id="1086655405">
                  <w:marLeft w:val="0"/>
                  <w:marRight w:val="0"/>
                  <w:marTop w:val="0"/>
                  <w:marBottom w:val="0"/>
                  <w:divBdr>
                    <w:top w:val="none" w:sz="0" w:space="0" w:color="auto"/>
                    <w:left w:val="none" w:sz="0" w:space="0" w:color="auto"/>
                    <w:bottom w:val="none" w:sz="0" w:space="0" w:color="auto"/>
                    <w:right w:val="none" w:sz="0" w:space="0" w:color="auto"/>
                  </w:divBdr>
                </w:div>
              </w:divsChild>
            </w:div>
            <w:div w:id="654994949">
              <w:marLeft w:val="0"/>
              <w:marRight w:val="0"/>
              <w:marTop w:val="0"/>
              <w:marBottom w:val="0"/>
              <w:divBdr>
                <w:top w:val="none" w:sz="0" w:space="0" w:color="auto"/>
                <w:left w:val="none" w:sz="0" w:space="0" w:color="auto"/>
                <w:bottom w:val="none" w:sz="0" w:space="0" w:color="auto"/>
                <w:right w:val="none" w:sz="0" w:space="0" w:color="auto"/>
              </w:divBdr>
            </w:div>
            <w:div w:id="655306645">
              <w:marLeft w:val="0"/>
              <w:marRight w:val="0"/>
              <w:marTop w:val="0"/>
              <w:marBottom w:val="0"/>
              <w:divBdr>
                <w:top w:val="single" w:sz="8" w:space="1" w:color="auto"/>
                <w:left w:val="single" w:sz="8" w:space="4" w:color="auto"/>
                <w:bottom w:val="single" w:sz="8" w:space="1" w:color="auto"/>
                <w:right w:val="single" w:sz="8" w:space="4"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1803620732">
              <w:marLeft w:val="0"/>
              <w:marRight w:val="0"/>
              <w:marTop w:val="0"/>
              <w:marBottom w:val="0"/>
              <w:divBdr>
                <w:top w:val="none" w:sz="0" w:space="0" w:color="auto"/>
                <w:left w:val="none" w:sz="0" w:space="0" w:color="auto"/>
                <w:bottom w:val="none" w:sz="0" w:space="0" w:color="auto"/>
                <w:right w:val="none" w:sz="0" w:space="0" w:color="auto"/>
              </w:divBdr>
            </w:div>
          </w:divsChild>
        </w:div>
        <w:div w:id="8796537">
          <w:marLeft w:val="0"/>
          <w:marRight w:val="0"/>
          <w:marTop w:val="0"/>
          <w:marBottom w:val="0"/>
          <w:divBdr>
            <w:top w:val="none" w:sz="0" w:space="0" w:color="auto"/>
            <w:left w:val="none" w:sz="0" w:space="0" w:color="auto"/>
            <w:bottom w:val="none" w:sz="0" w:space="0" w:color="auto"/>
            <w:right w:val="none" w:sz="0" w:space="0" w:color="auto"/>
          </w:divBdr>
          <w:divsChild>
            <w:div w:id="226847371">
              <w:marLeft w:val="0"/>
              <w:marRight w:val="0"/>
              <w:marTop w:val="0"/>
              <w:marBottom w:val="0"/>
              <w:divBdr>
                <w:top w:val="none" w:sz="0" w:space="0" w:color="auto"/>
                <w:left w:val="none" w:sz="0" w:space="0" w:color="auto"/>
                <w:bottom w:val="none" w:sz="0" w:space="0" w:color="auto"/>
                <w:right w:val="none" w:sz="0" w:space="0" w:color="auto"/>
              </w:divBdr>
              <w:divsChild>
                <w:div w:id="1661689716">
                  <w:marLeft w:val="0"/>
                  <w:marRight w:val="0"/>
                  <w:marTop w:val="0"/>
                  <w:marBottom w:val="0"/>
                  <w:divBdr>
                    <w:top w:val="none" w:sz="0" w:space="0" w:color="auto"/>
                    <w:left w:val="none" w:sz="0" w:space="0" w:color="auto"/>
                    <w:bottom w:val="none" w:sz="0" w:space="0" w:color="auto"/>
                    <w:right w:val="none" w:sz="0" w:space="0" w:color="auto"/>
                  </w:divBdr>
                </w:div>
              </w:divsChild>
            </w:div>
            <w:div w:id="136923428">
              <w:marLeft w:val="0"/>
              <w:marRight w:val="0"/>
              <w:marTop w:val="0"/>
              <w:marBottom w:val="0"/>
              <w:divBdr>
                <w:top w:val="none" w:sz="0" w:space="0" w:color="auto"/>
                <w:left w:val="none" w:sz="0" w:space="0" w:color="auto"/>
                <w:bottom w:val="none" w:sz="0" w:space="0" w:color="auto"/>
                <w:right w:val="none" w:sz="0" w:space="0" w:color="auto"/>
              </w:divBdr>
              <w:divsChild>
                <w:div w:id="214001918">
                  <w:marLeft w:val="0"/>
                  <w:marRight w:val="0"/>
                  <w:marTop w:val="0"/>
                  <w:marBottom w:val="0"/>
                  <w:divBdr>
                    <w:top w:val="none" w:sz="0" w:space="0" w:color="auto"/>
                    <w:left w:val="none" w:sz="0" w:space="0" w:color="auto"/>
                    <w:bottom w:val="none" w:sz="0" w:space="0" w:color="auto"/>
                    <w:right w:val="none" w:sz="0" w:space="0" w:color="auto"/>
                  </w:divBdr>
                </w:div>
              </w:divsChild>
            </w:div>
            <w:div w:id="2142766814">
              <w:marLeft w:val="0"/>
              <w:marRight w:val="0"/>
              <w:marTop w:val="0"/>
              <w:marBottom w:val="0"/>
              <w:divBdr>
                <w:top w:val="none" w:sz="0" w:space="0" w:color="auto"/>
                <w:left w:val="none" w:sz="0" w:space="0" w:color="auto"/>
                <w:bottom w:val="none" w:sz="0" w:space="0" w:color="auto"/>
                <w:right w:val="none" w:sz="0" w:space="0" w:color="auto"/>
              </w:divBdr>
              <w:divsChild>
                <w:div w:id="189227622">
                  <w:marLeft w:val="0"/>
                  <w:marRight w:val="0"/>
                  <w:marTop w:val="0"/>
                  <w:marBottom w:val="0"/>
                  <w:divBdr>
                    <w:top w:val="none" w:sz="0" w:space="0" w:color="auto"/>
                    <w:left w:val="none" w:sz="0" w:space="0" w:color="auto"/>
                    <w:bottom w:val="none" w:sz="0" w:space="0" w:color="auto"/>
                    <w:right w:val="none" w:sz="0" w:space="0" w:color="auto"/>
                  </w:divBdr>
                </w:div>
                <w:div w:id="418793197">
                  <w:marLeft w:val="0"/>
                  <w:marRight w:val="0"/>
                  <w:marTop w:val="0"/>
                  <w:marBottom w:val="0"/>
                  <w:divBdr>
                    <w:top w:val="single" w:sz="8" w:space="1" w:color="auto"/>
                    <w:left w:val="single" w:sz="8" w:space="4" w:color="auto"/>
                    <w:bottom w:val="single" w:sz="8" w:space="1" w:color="auto"/>
                    <w:right w:val="single" w:sz="8" w:space="4" w:color="auto"/>
                  </w:divBdr>
                  <w:divsChild>
                    <w:div w:id="2909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97633">
      <w:bodyDiv w:val="1"/>
      <w:marLeft w:val="0"/>
      <w:marRight w:val="0"/>
      <w:marTop w:val="0"/>
      <w:marBottom w:val="0"/>
      <w:divBdr>
        <w:top w:val="none" w:sz="0" w:space="0" w:color="auto"/>
        <w:left w:val="none" w:sz="0" w:space="0" w:color="auto"/>
        <w:bottom w:val="none" w:sz="0" w:space="0" w:color="auto"/>
        <w:right w:val="none" w:sz="0" w:space="0" w:color="auto"/>
      </w:divBdr>
    </w:div>
    <w:div w:id="1944218190">
      <w:bodyDiv w:val="1"/>
      <w:marLeft w:val="0"/>
      <w:marRight w:val="0"/>
      <w:marTop w:val="0"/>
      <w:marBottom w:val="0"/>
      <w:divBdr>
        <w:top w:val="none" w:sz="0" w:space="0" w:color="auto"/>
        <w:left w:val="none" w:sz="0" w:space="0" w:color="auto"/>
        <w:bottom w:val="none" w:sz="0" w:space="0" w:color="auto"/>
        <w:right w:val="none" w:sz="0" w:space="0" w:color="auto"/>
      </w:divBdr>
      <w:divsChild>
        <w:div w:id="966735527">
          <w:marLeft w:val="0"/>
          <w:marRight w:val="0"/>
          <w:marTop w:val="0"/>
          <w:marBottom w:val="0"/>
          <w:divBdr>
            <w:top w:val="none" w:sz="0" w:space="0" w:color="auto"/>
            <w:left w:val="none" w:sz="0" w:space="0" w:color="auto"/>
            <w:bottom w:val="none" w:sz="0" w:space="0" w:color="auto"/>
            <w:right w:val="none" w:sz="0" w:space="0" w:color="auto"/>
          </w:divBdr>
        </w:div>
        <w:div w:id="1011565225">
          <w:marLeft w:val="0"/>
          <w:marRight w:val="0"/>
          <w:marTop w:val="0"/>
          <w:marBottom w:val="0"/>
          <w:divBdr>
            <w:top w:val="none" w:sz="0" w:space="0" w:color="auto"/>
            <w:left w:val="none" w:sz="0" w:space="0" w:color="auto"/>
            <w:bottom w:val="none" w:sz="0" w:space="0" w:color="auto"/>
            <w:right w:val="none" w:sz="0" w:space="0" w:color="auto"/>
          </w:divBdr>
        </w:div>
        <w:div w:id="1797066557">
          <w:marLeft w:val="0"/>
          <w:marRight w:val="0"/>
          <w:marTop w:val="0"/>
          <w:marBottom w:val="0"/>
          <w:divBdr>
            <w:top w:val="none" w:sz="0" w:space="0" w:color="auto"/>
            <w:left w:val="none" w:sz="0" w:space="0" w:color="auto"/>
            <w:bottom w:val="none" w:sz="0" w:space="0" w:color="auto"/>
            <w:right w:val="none" w:sz="0" w:space="0" w:color="auto"/>
          </w:divBdr>
        </w:div>
        <w:div w:id="780732606">
          <w:marLeft w:val="0"/>
          <w:marRight w:val="0"/>
          <w:marTop w:val="0"/>
          <w:marBottom w:val="0"/>
          <w:divBdr>
            <w:top w:val="none" w:sz="0" w:space="0" w:color="auto"/>
            <w:left w:val="none" w:sz="0" w:space="0" w:color="auto"/>
            <w:bottom w:val="none" w:sz="0" w:space="0" w:color="auto"/>
            <w:right w:val="none" w:sz="0" w:space="0" w:color="auto"/>
          </w:divBdr>
        </w:div>
        <w:div w:id="1514294719">
          <w:marLeft w:val="0"/>
          <w:marRight w:val="0"/>
          <w:marTop w:val="0"/>
          <w:marBottom w:val="0"/>
          <w:divBdr>
            <w:top w:val="none" w:sz="0" w:space="0" w:color="auto"/>
            <w:left w:val="none" w:sz="0" w:space="0" w:color="auto"/>
            <w:bottom w:val="none" w:sz="0" w:space="0" w:color="auto"/>
            <w:right w:val="none" w:sz="0" w:space="0" w:color="auto"/>
          </w:divBdr>
        </w:div>
        <w:div w:id="1192572251">
          <w:marLeft w:val="0"/>
          <w:marRight w:val="0"/>
          <w:marTop w:val="0"/>
          <w:marBottom w:val="0"/>
          <w:divBdr>
            <w:top w:val="none" w:sz="0" w:space="0" w:color="auto"/>
            <w:left w:val="none" w:sz="0" w:space="0" w:color="auto"/>
            <w:bottom w:val="none" w:sz="0" w:space="0" w:color="auto"/>
            <w:right w:val="none" w:sz="0" w:space="0" w:color="auto"/>
          </w:divBdr>
        </w:div>
      </w:divsChild>
    </w:div>
    <w:div w:id="1969626118">
      <w:bodyDiv w:val="1"/>
      <w:marLeft w:val="0"/>
      <w:marRight w:val="0"/>
      <w:marTop w:val="0"/>
      <w:marBottom w:val="0"/>
      <w:divBdr>
        <w:top w:val="none" w:sz="0" w:space="0" w:color="auto"/>
        <w:left w:val="none" w:sz="0" w:space="0" w:color="auto"/>
        <w:bottom w:val="none" w:sz="0" w:space="0" w:color="auto"/>
        <w:right w:val="none" w:sz="0" w:space="0" w:color="auto"/>
      </w:divBdr>
      <w:divsChild>
        <w:div w:id="2017343200">
          <w:marLeft w:val="0"/>
          <w:marRight w:val="0"/>
          <w:marTop w:val="0"/>
          <w:marBottom w:val="0"/>
          <w:divBdr>
            <w:top w:val="none" w:sz="0" w:space="0" w:color="auto"/>
            <w:left w:val="none" w:sz="0" w:space="0" w:color="auto"/>
            <w:bottom w:val="none" w:sz="0" w:space="0" w:color="auto"/>
            <w:right w:val="none" w:sz="0" w:space="0" w:color="auto"/>
          </w:divBdr>
        </w:div>
        <w:div w:id="1148594508">
          <w:marLeft w:val="0"/>
          <w:marRight w:val="0"/>
          <w:marTop w:val="0"/>
          <w:marBottom w:val="0"/>
          <w:divBdr>
            <w:top w:val="none" w:sz="0" w:space="0" w:color="auto"/>
            <w:left w:val="none" w:sz="0" w:space="0" w:color="auto"/>
            <w:bottom w:val="none" w:sz="0" w:space="0" w:color="auto"/>
            <w:right w:val="none" w:sz="0" w:space="0" w:color="auto"/>
          </w:divBdr>
        </w:div>
        <w:div w:id="1836726897">
          <w:marLeft w:val="0"/>
          <w:marRight w:val="0"/>
          <w:marTop w:val="0"/>
          <w:marBottom w:val="0"/>
          <w:divBdr>
            <w:top w:val="none" w:sz="0" w:space="0" w:color="auto"/>
            <w:left w:val="none" w:sz="0" w:space="0" w:color="auto"/>
            <w:bottom w:val="none" w:sz="0" w:space="0" w:color="auto"/>
            <w:right w:val="none" w:sz="0" w:space="0" w:color="auto"/>
          </w:divBdr>
        </w:div>
        <w:div w:id="564145158">
          <w:marLeft w:val="0"/>
          <w:marRight w:val="0"/>
          <w:marTop w:val="0"/>
          <w:marBottom w:val="0"/>
          <w:divBdr>
            <w:top w:val="none" w:sz="0" w:space="0" w:color="auto"/>
            <w:left w:val="none" w:sz="0" w:space="0" w:color="auto"/>
            <w:bottom w:val="none" w:sz="0" w:space="0" w:color="auto"/>
            <w:right w:val="none" w:sz="0" w:space="0" w:color="auto"/>
          </w:divBdr>
        </w:div>
        <w:div w:id="1710102549">
          <w:marLeft w:val="0"/>
          <w:marRight w:val="0"/>
          <w:marTop w:val="0"/>
          <w:marBottom w:val="0"/>
          <w:divBdr>
            <w:top w:val="none" w:sz="0" w:space="0" w:color="auto"/>
            <w:left w:val="none" w:sz="0" w:space="0" w:color="auto"/>
            <w:bottom w:val="none" w:sz="0" w:space="0" w:color="auto"/>
            <w:right w:val="none" w:sz="0" w:space="0" w:color="auto"/>
          </w:divBdr>
        </w:div>
      </w:divsChild>
    </w:div>
    <w:div w:id="1974746345">
      <w:bodyDiv w:val="1"/>
      <w:marLeft w:val="0"/>
      <w:marRight w:val="0"/>
      <w:marTop w:val="0"/>
      <w:marBottom w:val="0"/>
      <w:divBdr>
        <w:top w:val="none" w:sz="0" w:space="0" w:color="auto"/>
        <w:left w:val="none" w:sz="0" w:space="0" w:color="auto"/>
        <w:bottom w:val="none" w:sz="0" w:space="0" w:color="auto"/>
        <w:right w:val="none" w:sz="0" w:space="0" w:color="auto"/>
      </w:divBdr>
    </w:div>
    <w:div w:id="1988316997">
      <w:bodyDiv w:val="1"/>
      <w:marLeft w:val="0"/>
      <w:marRight w:val="0"/>
      <w:marTop w:val="0"/>
      <w:marBottom w:val="0"/>
      <w:divBdr>
        <w:top w:val="none" w:sz="0" w:space="0" w:color="auto"/>
        <w:left w:val="none" w:sz="0" w:space="0" w:color="auto"/>
        <w:bottom w:val="none" w:sz="0" w:space="0" w:color="auto"/>
        <w:right w:val="none" w:sz="0" w:space="0" w:color="auto"/>
      </w:divBdr>
      <w:divsChild>
        <w:div w:id="1243611387">
          <w:marLeft w:val="0"/>
          <w:marRight w:val="0"/>
          <w:marTop w:val="0"/>
          <w:marBottom w:val="0"/>
          <w:divBdr>
            <w:top w:val="none" w:sz="0" w:space="0" w:color="auto"/>
            <w:left w:val="none" w:sz="0" w:space="0" w:color="auto"/>
            <w:bottom w:val="none" w:sz="0" w:space="0" w:color="auto"/>
            <w:right w:val="none" w:sz="0" w:space="0" w:color="auto"/>
          </w:divBdr>
        </w:div>
        <w:div w:id="342518749">
          <w:marLeft w:val="0"/>
          <w:marRight w:val="0"/>
          <w:marTop w:val="0"/>
          <w:marBottom w:val="0"/>
          <w:divBdr>
            <w:top w:val="none" w:sz="0" w:space="0" w:color="auto"/>
            <w:left w:val="none" w:sz="0" w:space="0" w:color="auto"/>
            <w:bottom w:val="none" w:sz="0" w:space="0" w:color="auto"/>
            <w:right w:val="none" w:sz="0" w:space="0" w:color="auto"/>
          </w:divBdr>
        </w:div>
        <w:div w:id="785738764">
          <w:marLeft w:val="0"/>
          <w:marRight w:val="0"/>
          <w:marTop w:val="0"/>
          <w:marBottom w:val="0"/>
          <w:divBdr>
            <w:top w:val="none" w:sz="0" w:space="0" w:color="auto"/>
            <w:left w:val="none" w:sz="0" w:space="0" w:color="auto"/>
            <w:bottom w:val="none" w:sz="0" w:space="0" w:color="auto"/>
            <w:right w:val="none" w:sz="0" w:space="0" w:color="auto"/>
          </w:divBdr>
        </w:div>
        <w:div w:id="611058209">
          <w:marLeft w:val="0"/>
          <w:marRight w:val="0"/>
          <w:marTop w:val="0"/>
          <w:marBottom w:val="0"/>
          <w:divBdr>
            <w:top w:val="none" w:sz="0" w:space="0" w:color="auto"/>
            <w:left w:val="none" w:sz="0" w:space="0" w:color="auto"/>
            <w:bottom w:val="none" w:sz="0" w:space="0" w:color="auto"/>
            <w:right w:val="none" w:sz="0" w:space="0" w:color="auto"/>
          </w:divBdr>
        </w:div>
        <w:div w:id="1090393986">
          <w:marLeft w:val="0"/>
          <w:marRight w:val="0"/>
          <w:marTop w:val="0"/>
          <w:marBottom w:val="0"/>
          <w:divBdr>
            <w:top w:val="none" w:sz="0" w:space="0" w:color="auto"/>
            <w:left w:val="none" w:sz="0" w:space="0" w:color="auto"/>
            <w:bottom w:val="none" w:sz="0" w:space="0" w:color="auto"/>
            <w:right w:val="none" w:sz="0" w:space="0" w:color="auto"/>
          </w:divBdr>
        </w:div>
        <w:div w:id="1958831904">
          <w:marLeft w:val="0"/>
          <w:marRight w:val="0"/>
          <w:marTop w:val="0"/>
          <w:marBottom w:val="0"/>
          <w:divBdr>
            <w:top w:val="none" w:sz="0" w:space="0" w:color="auto"/>
            <w:left w:val="none" w:sz="0" w:space="0" w:color="auto"/>
            <w:bottom w:val="none" w:sz="0" w:space="0" w:color="auto"/>
            <w:right w:val="none" w:sz="0" w:space="0" w:color="auto"/>
          </w:divBdr>
        </w:div>
        <w:div w:id="1871727085">
          <w:marLeft w:val="0"/>
          <w:marRight w:val="0"/>
          <w:marTop w:val="0"/>
          <w:marBottom w:val="0"/>
          <w:divBdr>
            <w:top w:val="none" w:sz="0" w:space="0" w:color="auto"/>
            <w:left w:val="none" w:sz="0" w:space="0" w:color="auto"/>
            <w:bottom w:val="none" w:sz="0" w:space="0" w:color="auto"/>
            <w:right w:val="none" w:sz="0" w:space="0" w:color="auto"/>
          </w:divBdr>
        </w:div>
        <w:div w:id="801462595">
          <w:marLeft w:val="0"/>
          <w:marRight w:val="0"/>
          <w:marTop w:val="0"/>
          <w:marBottom w:val="0"/>
          <w:divBdr>
            <w:top w:val="none" w:sz="0" w:space="0" w:color="auto"/>
            <w:left w:val="none" w:sz="0" w:space="0" w:color="auto"/>
            <w:bottom w:val="none" w:sz="0" w:space="0" w:color="auto"/>
            <w:right w:val="none" w:sz="0" w:space="0" w:color="auto"/>
          </w:divBdr>
        </w:div>
        <w:div w:id="2106805199">
          <w:marLeft w:val="0"/>
          <w:marRight w:val="0"/>
          <w:marTop w:val="0"/>
          <w:marBottom w:val="0"/>
          <w:divBdr>
            <w:top w:val="none" w:sz="0" w:space="0" w:color="auto"/>
            <w:left w:val="none" w:sz="0" w:space="0" w:color="auto"/>
            <w:bottom w:val="none" w:sz="0" w:space="0" w:color="auto"/>
            <w:right w:val="none" w:sz="0" w:space="0" w:color="auto"/>
          </w:divBdr>
        </w:div>
        <w:div w:id="1457219507">
          <w:marLeft w:val="0"/>
          <w:marRight w:val="0"/>
          <w:marTop w:val="0"/>
          <w:marBottom w:val="0"/>
          <w:divBdr>
            <w:top w:val="none" w:sz="0" w:space="0" w:color="auto"/>
            <w:left w:val="none" w:sz="0" w:space="0" w:color="auto"/>
            <w:bottom w:val="none" w:sz="0" w:space="0" w:color="auto"/>
            <w:right w:val="none" w:sz="0" w:space="0" w:color="auto"/>
          </w:divBdr>
        </w:div>
        <w:div w:id="1834443637">
          <w:marLeft w:val="0"/>
          <w:marRight w:val="0"/>
          <w:marTop w:val="0"/>
          <w:marBottom w:val="0"/>
          <w:divBdr>
            <w:top w:val="none" w:sz="0" w:space="0" w:color="auto"/>
            <w:left w:val="none" w:sz="0" w:space="0" w:color="auto"/>
            <w:bottom w:val="none" w:sz="0" w:space="0" w:color="auto"/>
            <w:right w:val="none" w:sz="0" w:space="0" w:color="auto"/>
          </w:divBdr>
        </w:div>
        <w:div w:id="718633536">
          <w:marLeft w:val="0"/>
          <w:marRight w:val="0"/>
          <w:marTop w:val="0"/>
          <w:marBottom w:val="0"/>
          <w:divBdr>
            <w:top w:val="none" w:sz="0" w:space="0" w:color="auto"/>
            <w:left w:val="none" w:sz="0" w:space="0" w:color="auto"/>
            <w:bottom w:val="none" w:sz="0" w:space="0" w:color="auto"/>
            <w:right w:val="none" w:sz="0" w:space="0" w:color="auto"/>
          </w:divBdr>
        </w:div>
        <w:div w:id="167987344">
          <w:marLeft w:val="0"/>
          <w:marRight w:val="0"/>
          <w:marTop w:val="0"/>
          <w:marBottom w:val="0"/>
          <w:divBdr>
            <w:top w:val="none" w:sz="0" w:space="0" w:color="auto"/>
            <w:left w:val="none" w:sz="0" w:space="0" w:color="auto"/>
            <w:bottom w:val="none" w:sz="0" w:space="0" w:color="auto"/>
            <w:right w:val="none" w:sz="0" w:space="0" w:color="auto"/>
          </w:divBdr>
        </w:div>
        <w:div w:id="1375081166">
          <w:marLeft w:val="0"/>
          <w:marRight w:val="0"/>
          <w:marTop w:val="0"/>
          <w:marBottom w:val="0"/>
          <w:divBdr>
            <w:top w:val="none" w:sz="0" w:space="0" w:color="auto"/>
            <w:left w:val="none" w:sz="0" w:space="0" w:color="auto"/>
            <w:bottom w:val="none" w:sz="0" w:space="0" w:color="auto"/>
            <w:right w:val="none" w:sz="0" w:space="0" w:color="auto"/>
          </w:divBdr>
        </w:div>
        <w:div w:id="1889218846">
          <w:marLeft w:val="0"/>
          <w:marRight w:val="0"/>
          <w:marTop w:val="0"/>
          <w:marBottom w:val="0"/>
          <w:divBdr>
            <w:top w:val="none" w:sz="0" w:space="0" w:color="auto"/>
            <w:left w:val="none" w:sz="0" w:space="0" w:color="auto"/>
            <w:bottom w:val="none" w:sz="0" w:space="0" w:color="auto"/>
            <w:right w:val="none" w:sz="0" w:space="0" w:color="auto"/>
          </w:divBdr>
        </w:div>
        <w:div w:id="1586915140">
          <w:marLeft w:val="0"/>
          <w:marRight w:val="0"/>
          <w:marTop w:val="0"/>
          <w:marBottom w:val="0"/>
          <w:divBdr>
            <w:top w:val="none" w:sz="0" w:space="0" w:color="auto"/>
            <w:left w:val="none" w:sz="0" w:space="0" w:color="auto"/>
            <w:bottom w:val="none" w:sz="0" w:space="0" w:color="auto"/>
            <w:right w:val="none" w:sz="0" w:space="0" w:color="auto"/>
          </w:divBdr>
        </w:div>
        <w:div w:id="1080563387">
          <w:marLeft w:val="0"/>
          <w:marRight w:val="0"/>
          <w:marTop w:val="0"/>
          <w:marBottom w:val="0"/>
          <w:divBdr>
            <w:top w:val="none" w:sz="0" w:space="0" w:color="auto"/>
            <w:left w:val="none" w:sz="0" w:space="0" w:color="auto"/>
            <w:bottom w:val="none" w:sz="0" w:space="0" w:color="auto"/>
            <w:right w:val="none" w:sz="0" w:space="0" w:color="auto"/>
          </w:divBdr>
        </w:div>
        <w:div w:id="502668135">
          <w:marLeft w:val="0"/>
          <w:marRight w:val="0"/>
          <w:marTop w:val="0"/>
          <w:marBottom w:val="0"/>
          <w:divBdr>
            <w:top w:val="none" w:sz="0" w:space="0" w:color="auto"/>
            <w:left w:val="none" w:sz="0" w:space="0" w:color="auto"/>
            <w:bottom w:val="none" w:sz="0" w:space="0" w:color="auto"/>
            <w:right w:val="none" w:sz="0" w:space="0" w:color="auto"/>
          </w:divBdr>
        </w:div>
        <w:div w:id="1117868079">
          <w:marLeft w:val="0"/>
          <w:marRight w:val="0"/>
          <w:marTop w:val="0"/>
          <w:marBottom w:val="0"/>
          <w:divBdr>
            <w:top w:val="none" w:sz="0" w:space="0" w:color="auto"/>
            <w:left w:val="none" w:sz="0" w:space="0" w:color="auto"/>
            <w:bottom w:val="none" w:sz="0" w:space="0" w:color="auto"/>
            <w:right w:val="none" w:sz="0" w:space="0" w:color="auto"/>
          </w:divBdr>
        </w:div>
        <w:div w:id="784930944">
          <w:marLeft w:val="0"/>
          <w:marRight w:val="0"/>
          <w:marTop w:val="0"/>
          <w:marBottom w:val="0"/>
          <w:divBdr>
            <w:top w:val="none" w:sz="0" w:space="0" w:color="auto"/>
            <w:left w:val="none" w:sz="0" w:space="0" w:color="auto"/>
            <w:bottom w:val="none" w:sz="0" w:space="0" w:color="auto"/>
            <w:right w:val="none" w:sz="0" w:space="0" w:color="auto"/>
          </w:divBdr>
        </w:div>
        <w:div w:id="147744283">
          <w:marLeft w:val="0"/>
          <w:marRight w:val="0"/>
          <w:marTop w:val="0"/>
          <w:marBottom w:val="0"/>
          <w:divBdr>
            <w:top w:val="none" w:sz="0" w:space="0" w:color="auto"/>
            <w:left w:val="none" w:sz="0" w:space="0" w:color="auto"/>
            <w:bottom w:val="none" w:sz="0" w:space="0" w:color="auto"/>
            <w:right w:val="none" w:sz="0" w:space="0" w:color="auto"/>
          </w:divBdr>
        </w:div>
        <w:div w:id="1047528913">
          <w:marLeft w:val="0"/>
          <w:marRight w:val="0"/>
          <w:marTop w:val="0"/>
          <w:marBottom w:val="0"/>
          <w:divBdr>
            <w:top w:val="none" w:sz="0" w:space="0" w:color="auto"/>
            <w:left w:val="none" w:sz="0" w:space="0" w:color="auto"/>
            <w:bottom w:val="none" w:sz="0" w:space="0" w:color="auto"/>
            <w:right w:val="none" w:sz="0" w:space="0" w:color="auto"/>
          </w:divBdr>
        </w:div>
        <w:div w:id="1013453826">
          <w:marLeft w:val="0"/>
          <w:marRight w:val="0"/>
          <w:marTop w:val="0"/>
          <w:marBottom w:val="0"/>
          <w:divBdr>
            <w:top w:val="none" w:sz="0" w:space="0" w:color="auto"/>
            <w:left w:val="none" w:sz="0" w:space="0" w:color="auto"/>
            <w:bottom w:val="none" w:sz="0" w:space="0" w:color="auto"/>
            <w:right w:val="none" w:sz="0" w:space="0" w:color="auto"/>
          </w:divBdr>
        </w:div>
        <w:div w:id="683166415">
          <w:marLeft w:val="0"/>
          <w:marRight w:val="0"/>
          <w:marTop w:val="0"/>
          <w:marBottom w:val="0"/>
          <w:divBdr>
            <w:top w:val="none" w:sz="0" w:space="0" w:color="auto"/>
            <w:left w:val="none" w:sz="0" w:space="0" w:color="auto"/>
            <w:bottom w:val="none" w:sz="0" w:space="0" w:color="auto"/>
            <w:right w:val="none" w:sz="0" w:space="0" w:color="auto"/>
          </w:divBdr>
        </w:div>
        <w:div w:id="279846718">
          <w:marLeft w:val="0"/>
          <w:marRight w:val="0"/>
          <w:marTop w:val="0"/>
          <w:marBottom w:val="0"/>
          <w:divBdr>
            <w:top w:val="none" w:sz="0" w:space="0" w:color="auto"/>
            <w:left w:val="none" w:sz="0" w:space="0" w:color="auto"/>
            <w:bottom w:val="none" w:sz="0" w:space="0" w:color="auto"/>
            <w:right w:val="none" w:sz="0" w:space="0" w:color="auto"/>
          </w:divBdr>
        </w:div>
        <w:div w:id="231743676">
          <w:marLeft w:val="0"/>
          <w:marRight w:val="0"/>
          <w:marTop w:val="0"/>
          <w:marBottom w:val="0"/>
          <w:divBdr>
            <w:top w:val="none" w:sz="0" w:space="0" w:color="auto"/>
            <w:left w:val="none" w:sz="0" w:space="0" w:color="auto"/>
            <w:bottom w:val="none" w:sz="0" w:space="0" w:color="auto"/>
            <w:right w:val="none" w:sz="0" w:space="0" w:color="auto"/>
          </w:divBdr>
        </w:div>
        <w:div w:id="1519344528">
          <w:marLeft w:val="0"/>
          <w:marRight w:val="0"/>
          <w:marTop w:val="0"/>
          <w:marBottom w:val="0"/>
          <w:divBdr>
            <w:top w:val="none" w:sz="0" w:space="0" w:color="auto"/>
            <w:left w:val="none" w:sz="0" w:space="0" w:color="auto"/>
            <w:bottom w:val="none" w:sz="0" w:space="0" w:color="auto"/>
            <w:right w:val="none" w:sz="0" w:space="0" w:color="auto"/>
          </w:divBdr>
        </w:div>
        <w:div w:id="1404371862">
          <w:marLeft w:val="0"/>
          <w:marRight w:val="0"/>
          <w:marTop w:val="0"/>
          <w:marBottom w:val="0"/>
          <w:divBdr>
            <w:top w:val="none" w:sz="0" w:space="0" w:color="auto"/>
            <w:left w:val="none" w:sz="0" w:space="0" w:color="auto"/>
            <w:bottom w:val="none" w:sz="0" w:space="0" w:color="auto"/>
            <w:right w:val="none" w:sz="0" w:space="0" w:color="auto"/>
          </w:divBdr>
        </w:div>
        <w:div w:id="428474896">
          <w:marLeft w:val="0"/>
          <w:marRight w:val="0"/>
          <w:marTop w:val="0"/>
          <w:marBottom w:val="0"/>
          <w:divBdr>
            <w:top w:val="none" w:sz="0" w:space="0" w:color="auto"/>
            <w:left w:val="none" w:sz="0" w:space="0" w:color="auto"/>
            <w:bottom w:val="none" w:sz="0" w:space="0" w:color="auto"/>
            <w:right w:val="none" w:sz="0" w:space="0" w:color="auto"/>
          </w:divBdr>
        </w:div>
        <w:div w:id="965548232">
          <w:marLeft w:val="0"/>
          <w:marRight w:val="0"/>
          <w:marTop w:val="0"/>
          <w:marBottom w:val="0"/>
          <w:divBdr>
            <w:top w:val="none" w:sz="0" w:space="0" w:color="auto"/>
            <w:left w:val="none" w:sz="0" w:space="0" w:color="auto"/>
            <w:bottom w:val="none" w:sz="0" w:space="0" w:color="auto"/>
            <w:right w:val="none" w:sz="0" w:space="0" w:color="auto"/>
          </w:divBdr>
        </w:div>
        <w:div w:id="961113654">
          <w:marLeft w:val="0"/>
          <w:marRight w:val="0"/>
          <w:marTop w:val="0"/>
          <w:marBottom w:val="0"/>
          <w:divBdr>
            <w:top w:val="none" w:sz="0" w:space="0" w:color="auto"/>
            <w:left w:val="none" w:sz="0" w:space="0" w:color="auto"/>
            <w:bottom w:val="none" w:sz="0" w:space="0" w:color="auto"/>
            <w:right w:val="none" w:sz="0" w:space="0" w:color="auto"/>
          </w:divBdr>
        </w:div>
        <w:div w:id="990131967">
          <w:marLeft w:val="0"/>
          <w:marRight w:val="0"/>
          <w:marTop w:val="0"/>
          <w:marBottom w:val="0"/>
          <w:divBdr>
            <w:top w:val="none" w:sz="0" w:space="0" w:color="auto"/>
            <w:left w:val="none" w:sz="0" w:space="0" w:color="auto"/>
            <w:bottom w:val="none" w:sz="0" w:space="0" w:color="auto"/>
            <w:right w:val="none" w:sz="0" w:space="0" w:color="auto"/>
          </w:divBdr>
        </w:div>
        <w:div w:id="1623345579">
          <w:marLeft w:val="0"/>
          <w:marRight w:val="0"/>
          <w:marTop w:val="0"/>
          <w:marBottom w:val="0"/>
          <w:divBdr>
            <w:top w:val="none" w:sz="0" w:space="0" w:color="auto"/>
            <w:left w:val="none" w:sz="0" w:space="0" w:color="auto"/>
            <w:bottom w:val="none" w:sz="0" w:space="0" w:color="auto"/>
            <w:right w:val="none" w:sz="0" w:space="0" w:color="auto"/>
          </w:divBdr>
        </w:div>
        <w:div w:id="1260723438">
          <w:marLeft w:val="0"/>
          <w:marRight w:val="0"/>
          <w:marTop w:val="0"/>
          <w:marBottom w:val="0"/>
          <w:divBdr>
            <w:top w:val="none" w:sz="0" w:space="0" w:color="auto"/>
            <w:left w:val="none" w:sz="0" w:space="0" w:color="auto"/>
            <w:bottom w:val="none" w:sz="0" w:space="0" w:color="auto"/>
            <w:right w:val="none" w:sz="0" w:space="0" w:color="auto"/>
          </w:divBdr>
        </w:div>
        <w:div w:id="2015570660">
          <w:marLeft w:val="0"/>
          <w:marRight w:val="0"/>
          <w:marTop w:val="0"/>
          <w:marBottom w:val="0"/>
          <w:divBdr>
            <w:top w:val="none" w:sz="0" w:space="0" w:color="auto"/>
            <w:left w:val="none" w:sz="0" w:space="0" w:color="auto"/>
            <w:bottom w:val="none" w:sz="0" w:space="0" w:color="auto"/>
            <w:right w:val="none" w:sz="0" w:space="0" w:color="auto"/>
          </w:divBdr>
        </w:div>
        <w:div w:id="54814508">
          <w:marLeft w:val="0"/>
          <w:marRight w:val="0"/>
          <w:marTop w:val="0"/>
          <w:marBottom w:val="0"/>
          <w:divBdr>
            <w:top w:val="none" w:sz="0" w:space="0" w:color="auto"/>
            <w:left w:val="none" w:sz="0" w:space="0" w:color="auto"/>
            <w:bottom w:val="none" w:sz="0" w:space="0" w:color="auto"/>
            <w:right w:val="none" w:sz="0" w:space="0" w:color="auto"/>
          </w:divBdr>
        </w:div>
        <w:div w:id="867181827">
          <w:marLeft w:val="0"/>
          <w:marRight w:val="0"/>
          <w:marTop w:val="0"/>
          <w:marBottom w:val="0"/>
          <w:divBdr>
            <w:top w:val="none" w:sz="0" w:space="0" w:color="auto"/>
            <w:left w:val="none" w:sz="0" w:space="0" w:color="auto"/>
            <w:bottom w:val="none" w:sz="0" w:space="0" w:color="auto"/>
            <w:right w:val="none" w:sz="0" w:space="0" w:color="auto"/>
          </w:divBdr>
        </w:div>
        <w:div w:id="1769422361">
          <w:marLeft w:val="0"/>
          <w:marRight w:val="0"/>
          <w:marTop w:val="0"/>
          <w:marBottom w:val="0"/>
          <w:divBdr>
            <w:top w:val="none" w:sz="0" w:space="0" w:color="auto"/>
            <w:left w:val="none" w:sz="0" w:space="0" w:color="auto"/>
            <w:bottom w:val="none" w:sz="0" w:space="0" w:color="auto"/>
            <w:right w:val="none" w:sz="0" w:space="0" w:color="auto"/>
          </w:divBdr>
        </w:div>
        <w:div w:id="1419474037">
          <w:marLeft w:val="0"/>
          <w:marRight w:val="0"/>
          <w:marTop w:val="0"/>
          <w:marBottom w:val="0"/>
          <w:divBdr>
            <w:top w:val="none" w:sz="0" w:space="0" w:color="auto"/>
            <w:left w:val="none" w:sz="0" w:space="0" w:color="auto"/>
            <w:bottom w:val="none" w:sz="0" w:space="0" w:color="auto"/>
            <w:right w:val="none" w:sz="0" w:space="0" w:color="auto"/>
          </w:divBdr>
        </w:div>
        <w:div w:id="1155992024">
          <w:marLeft w:val="0"/>
          <w:marRight w:val="0"/>
          <w:marTop w:val="0"/>
          <w:marBottom w:val="0"/>
          <w:divBdr>
            <w:top w:val="none" w:sz="0" w:space="0" w:color="auto"/>
            <w:left w:val="none" w:sz="0" w:space="0" w:color="auto"/>
            <w:bottom w:val="none" w:sz="0" w:space="0" w:color="auto"/>
            <w:right w:val="none" w:sz="0" w:space="0" w:color="auto"/>
          </w:divBdr>
        </w:div>
        <w:div w:id="495190204">
          <w:marLeft w:val="0"/>
          <w:marRight w:val="0"/>
          <w:marTop w:val="0"/>
          <w:marBottom w:val="0"/>
          <w:divBdr>
            <w:top w:val="none" w:sz="0" w:space="0" w:color="auto"/>
            <w:left w:val="none" w:sz="0" w:space="0" w:color="auto"/>
            <w:bottom w:val="none" w:sz="0" w:space="0" w:color="auto"/>
            <w:right w:val="none" w:sz="0" w:space="0" w:color="auto"/>
          </w:divBdr>
        </w:div>
        <w:div w:id="707682595">
          <w:marLeft w:val="0"/>
          <w:marRight w:val="0"/>
          <w:marTop w:val="0"/>
          <w:marBottom w:val="0"/>
          <w:divBdr>
            <w:top w:val="none" w:sz="0" w:space="0" w:color="auto"/>
            <w:left w:val="none" w:sz="0" w:space="0" w:color="auto"/>
            <w:bottom w:val="none" w:sz="0" w:space="0" w:color="auto"/>
            <w:right w:val="none" w:sz="0" w:space="0" w:color="auto"/>
          </w:divBdr>
        </w:div>
        <w:div w:id="757290872">
          <w:marLeft w:val="0"/>
          <w:marRight w:val="0"/>
          <w:marTop w:val="0"/>
          <w:marBottom w:val="0"/>
          <w:divBdr>
            <w:top w:val="none" w:sz="0" w:space="0" w:color="auto"/>
            <w:left w:val="none" w:sz="0" w:space="0" w:color="auto"/>
            <w:bottom w:val="none" w:sz="0" w:space="0" w:color="auto"/>
            <w:right w:val="none" w:sz="0" w:space="0" w:color="auto"/>
          </w:divBdr>
        </w:div>
        <w:div w:id="1234272136">
          <w:marLeft w:val="0"/>
          <w:marRight w:val="0"/>
          <w:marTop w:val="0"/>
          <w:marBottom w:val="0"/>
          <w:divBdr>
            <w:top w:val="none" w:sz="0" w:space="0" w:color="auto"/>
            <w:left w:val="none" w:sz="0" w:space="0" w:color="auto"/>
            <w:bottom w:val="none" w:sz="0" w:space="0" w:color="auto"/>
            <w:right w:val="none" w:sz="0" w:space="0" w:color="auto"/>
          </w:divBdr>
        </w:div>
        <w:div w:id="1146554529">
          <w:marLeft w:val="0"/>
          <w:marRight w:val="0"/>
          <w:marTop w:val="0"/>
          <w:marBottom w:val="0"/>
          <w:divBdr>
            <w:top w:val="none" w:sz="0" w:space="0" w:color="auto"/>
            <w:left w:val="none" w:sz="0" w:space="0" w:color="auto"/>
            <w:bottom w:val="none" w:sz="0" w:space="0" w:color="auto"/>
            <w:right w:val="none" w:sz="0" w:space="0" w:color="auto"/>
          </w:divBdr>
        </w:div>
        <w:div w:id="182482356">
          <w:marLeft w:val="0"/>
          <w:marRight w:val="0"/>
          <w:marTop w:val="0"/>
          <w:marBottom w:val="0"/>
          <w:divBdr>
            <w:top w:val="none" w:sz="0" w:space="0" w:color="auto"/>
            <w:left w:val="none" w:sz="0" w:space="0" w:color="auto"/>
            <w:bottom w:val="none" w:sz="0" w:space="0" w:color="auto"/>
            <w:right w:val="none" w:sz="0" w:space="0" w:color="auto"/>
          </w:divBdr>
        </w:div>
        <w:div w:id="781338901">
          <w:marLeft w:val="0"/>
          <w:marRight w:val="0"/>
          <w:marTop w:val="0"/>
          <w:marBottom w:val="0"/>
          <w:divBdr>
            <w:top w:val="none" w:sz="0" w:space="0" w:color="auto"/>
            <w:left w:val="none" w:sz="0" w:space="0" w:color="auto"/>
            <w:bottom w:val="none" w:sz="0" w:space="0" w:color="auto"/>
            <w:right w:val="none" w:sz="0" w:space="0" w:color="auto"/>
          </w:divBdr>
        </w:div>
        <w:div w:id="1089276428">
          <w:marLeft w:val="0"/>
          <w:marRight w:val="0"/>
          <w:marTop w:val="0"/>
          <w:marBottom w:val="0"/>
          <w:divBdr>
            <w:top w:val="none" w:sz="0" w:space="0" w:color="auto"/>
            <w:left w:val="none" w:sz="0" w:space="0" w:color="auto"/>
            <w:bottom w:val="none" w:sz="0" w:space="0" w:color="auto"/>
            <w:right w:val="none" w:sz="0" w:space="0" w:color="auto"/>
          </w:divBdr>
        </w:div>
        <w:div w:id="1883245835">
          <w:marLeft w:val="0"/>
          <w:marRight w:val="0"/>
          <w:marTop w:val="0"/>
          <w:marBottom w:val="0"/>
          <w:divBdr>
            <w:top w:val="none" w:sz="0" w:space="0" w:color="auto"/>
            <w:left w:val="none" w:sz="0" w:space="0" w:color="auto"/>
            <w:bottom w:val="none" w:sz="0" w:space="0" w:color="auto"/>
            <w:right w:val="none" w:sz="0" w:space="0" w:color="auto"/>
          </w:divBdr>
        </w:div>
        <w:div w:id="1854953167">
          <w:marLeft w:val="0"/>
          <w:marRight w:val="0"/>
          <w:marTop w:val="0"/>
          <w:marBottom w:val="0"/>
          <w:divBdr>
            <w:top w:val="none" w:sz="0" w:space="0" w:color="auto"/>
            <w:left w:val="none" w:sz="0" w:space="0" w:color="auto"/>
            <w:bottom w:val="none" w:sz="0" w:space="0" w:color="auto"/>
            <w:right w:val="none" w:sz="0" w:space="0" w:color="auto"/>
          </w:divBdr>
        </w:div>
        <w:div w:id="1783574297">
          <w:marLeft w:val="0"/>
          <w:marRight w:val="0"/>
          <w:marTop w:val="0"/>
          <w:marBottom w:val="0"/>
          <w:divBdr>
            <w:top w:val="none" w:sz="0" w:space="0" w:color="auto"/>
            <w:left w:val="none" w:sz="0" w:space="0" w:color="auto"/>
            <w:bottom w:val="none" w:sz="0" w:space="0" w:color="auto"/>
            <w:right w:val="none" w:sz="0" w:space="0" w:color="auto"/>
          </w:divBdr>
        </w:div>
        <w:div w:id="1699087547">
          <w:marLeft w:val="0"/>
          <w:marRight w:val="0"/>
          <w:marTop w:val="0"/>
          <w:marBottom w:val="0"/>
          <w:divBdr>
            <w:top w:val="none" w:sz="0" w:space="0" w:color="auto"/>
            <w:left w:val="none" w:sz="0" w:space="0" w:color="auto"/>
            <w:bottom w:val="none" w:sz="0" w:space="0" w:color="auto"/>
            <w:right w:val="none" w:sz="0" w:space="0" w:color="auto"/>
          </w:divBdr>
        </w:div>
        <w:div w:id="2113234504">
          <w:marLeft w:val="0"/>
          <w:marRight w:val="0"/>
          <w:marTop w:val="0"/>
          <w:marBottom w:val="0"/>
          <w:divBdr>
            <w:top w:val="none" w:sz="0" w:space="0" w:color="auto"/>
            <w:left w:val="none" w:sz="0" w:space="0" w:color="auto"/>
            <w:bottom w:val="none" w:sz="0" w:space="0" w:color="auto"/>
            <w:right w:val="none" w:sz="0" w:space="0" w:color="auto"/>
          </w:divBdr>
        </w:div>
        <w:div w:id="1875188502">
          <w:marLeft w:val="0"/>
          <w:marRight w:val="0"/>
          <w:marTop w:val="0"/>
          <w:marBottom w:val="0"/>
          <w:divBdr>
            <w:top w:val="none" w:sz="0" w:space="0" w:color="auto"/>
            <w:left w:val="none" w:sz="0" w:space="0" w:color="auto"/>
            <w:bottom w:val="none" w:sz="0" w:space="0" w:color="auto"/>
            <w:right w:val="none" w:sz="0" w:space="0" w:color="auto"/>
          </w:divBdr>
        </w:div>
        <w:div w:id="721952243">
          <w:marLeft w:val="0"/>
          <w:marRight w:val="0"/>
          <w:marTop w:val="0"/>
          <w:marBottom w:val="0"/>
          <w:divBdr>
            <w:top w:val="none" w:sz="0" w:space="0" w:color="auto"/>
            <w:left w:val="none" w:sz="0" w:space="0" w:color="auto"/>
            <w:bottom w:val="none" w:sz="0" w:space="0" w:color="auto"/>
            <w:right w:val="none" w:sz="0" w:space="0" w:color="auto"/>
          </w:divBdr>
        </w:div>
        <w:div w:id="2059277199">
          <w:marLeft w:val="0"/>
          <w:marRight w:val="0"/>
          <w:marTop w:val="0"/>
          <w:marBottom w:val="0"/>
          <w:divBdr>
            <w:top w:val="none" w:sz="0" w:space="0" w:color="auto"/>
            <w:left w:val="none" w:sz="0" w:space="0" w:color="auto"/>
            <w:bottom w:val="none" w:sz="0" w:space="0" w:color="auto"/>
            <w:right w:val="none" w:sz="0" w:space="0" w:color="auto"/>
          </w:divBdr>
        </w:div>
        <w:div w:id="1851330696">
          <w:marLeft w:val="0"/>
          <w:marRight w:val="0"/>
          <w:marTop w:val="0"/>
          <w:marBottom w:val="0"/>
          <w:divBdr>
            <w:top w:val="none" w:sz="0" w:space="0" w:color="auto"/>
            <w:left w:val="none" w:sz="0" w:space="0" w:color="auto"/>
            <w:bottom w:val="none" w:sz="0" w:space="0" w:color="auto"/>
            <w:right w:val="none" w:sz="0" w:space="0" w:color="auto"/>
          </w:divBdr>
        </w:div>
        <w:div w:id="1191066090">
          <w:marLeft w:val="0"/>
          <w:marRight w:val="0"/>
          <w:marTop w:val="0"/>
          <w:marBottom w:val="0"/>
          <w:divBdr>
            <w:top w:val="none" w:sz="0" w:space="0" w:color="auto"/>
            <w:left w:val="none" w:sz="0" w:space="0" w:color="auto"/>
            <w:bottom w:val="none" w:sz="0" w:space="0" w:color="auto"/>
            <w:right w:val="none" w:sz="0" w:space="0" w:color="auto"/>
          </w:divBdr>
        </w:div>
        <w:div w:id="1830438958">
          <w:marLeft w:val="0"/>
          <w:marRight w:val="0"/>
          <w:marTop w:val="0"/>
          <w:marBottom w:val="0"/>
          <w:divBdr>
            <w:top w:val="none" w:sz="0" w:space="0" w:color="auto"/>
            <w:left w:val="none" w:sz="0" w:space="0" w:color="auto"/>
            <w:bottom w:val="none" w:sz="0" w:space="0" w:color="auto"/>
            <w:right w:val="none" w:sz="0" w:space="0" w:color="auto"/>
          </w:divBdr>
        </w:div>
        <w:div w:id="1001009843">
          <w:marLeft w:val="0"/>
          <w:marRight w:val="0"/>
          <w:marTop w:val="0"/>
          <w:marBottom w:val="0"/>
          <w:divBdr>
            <w:top w:val="none" w:sz="0" w:space="0" w:color="auto"/>
            <w:left w:val="none" w:sz="0" w:space="0" w:color="auto"/>
            <w:bottom w:val="none" w:sz="0" w:space="0" w:color="auto"/>
            <w:right w:val="none" w:sz="0" w:space="0" w:color="auto"/>
          </w:divBdr>
        </w:div>
        <w:div w:id="118955605">
          <w:marLeft w:val="0"/>
          <w:marRight w:val="0"/>
          <w:marTop w:val="0"/>
          <w:marBottom w:val="0"/>
          <w:divBdr>
            <w:top w:val="none" w:sz="0" w:space="0" w:color="auto"/>
            <w:left w:val="none" w:sz="0" w:space="0" w:color="auto"/>
            <w:bottom w:val="none" w:sz="0" w:space="0" w:color="auto"/>
            <w:right w:val="none" w:sz="0" w:space="0" w:color="auto"/>
          </w:divBdr>
        </w:div>
        <w:div w:id="685014827">
          <w:marLeft w:val="0"/>
          <w:marRight w:val="0"/>
          <w:marTop w:val="0"/>
          <w:marBottom w:val="0"/>
          <w:divBdr>
            <w:top w:val="none" w:sz="0" w:space="0" w:color="auto"/>
            <w:left w:val="none" w:sz="0" w:space="0" w:color="auto"/>
            <w:bottom w:val="none" w:sz="0" w:space="0" w:color="auto"/>
            <w:right w:val="none" w:sz="0" w:space="0" w:color="auto"/>
          </w:divBdr>
        </w:div>
        <w:div w:id="1379082865">
          <w:marLeft w:val="0"/>
          <w:marRight w:val="0"/>
          <w:marTop w:val="0"/>
          <w:marBottom w:val="0"/>
          <w:divBdr>
            <w:top w:val="none" w:sz="0" w:space="0" w:color="auto"/>
            <w:left w:val="none" w:sz="0" w:space="0" w:color="auto"/>
            <w:bottom w:val="none" w:sz="0" w:space="0" w:color="auto"/>
            <w:right w:val="none" w:sz="0" w:space="0" w:color="auto"/>
          </w:divBdr>
        </w:div>
        <w:div w:id="1468277548">
          <w:marLeft w:val="0"/>
          <w:marRight w:val="0"/>
          <w:marTop w:val="0"/>
          <w:marBottom w:val="0"/>
          <w:divBdr>
            <w:top w:val="none" w:sz="0" w:space="0" w:color="auto"/>
            <w:left w:val="none" w:sz="0" w:space="0" w:color="auto"/>
            <w:bottom w:val="none" w:sz="0" w:space="0" w:color="auto"/>
            <w:right w:val="none" w:sz="0" w:space="0" w:color="auto"/>
          </w:divBdr>
        </w:div>
        <w:div w:id="1439523251">
          <w:marLeft w:val="0"/>
          <w:marRight w:val="0"/>
          <w:marTop w:val="0"/>
          <w:marBottom w:val="0"/>
          <w:divBdr>
            <w:top w:val="none" w:sz="0" w:space="0" w:color="auto"/>
            <w:left w:val="none" w:sz="0" w:space="0" w:color="auto"/>
            <w:bottom w:val="none" w:sz="0" w:space="0" w:color="auto"/>
            <w:right w:val="none" w:sz="0" w:space="0" w:color="auto"/>
          </w:divBdr>
        </w:div>
        <w:div w:id="955064703">
          <w:marLeft w:val="0"/>
          <w:marRight w:val="0"/>
          <w:marTop w:val="0"/>
          <w:marBottom w:val="0"/>
          <w:divBdr>
            <w:top w:val="none" w:sz="0" w:space="0" w:color="auto"/>
            <w:left w:val="none" w:sz="0" w:space="0" w:color="auto"/>
            <w:bottom w:val="none" w:sz="0" w:space="0" w:color="auto"/>
            <w:right w:val="none" w:sz="0" w:space="0" w:color="auto"/>
          </w:divBdr>
        </w:div>
        <w:div w:id="494423664">
          <w:marLeft w:val="0"/>
          <w:marRight w:val="0"/>
          <w:marTop w:val="0"/>
          <w:marBottom w:val="0"/>
          <w:divBdr>
            <w:top w:val="none" w:sz="0" w:space="0" w:color="auto"/>
            <w:left w:val="none" w:sz="0" w:space="0" w:color="auto"/>
            <w:bottom w:val="none" w:sz="0" w:space="0" w:color="auto"/>
            <w:right w:val="none" w:sz="0" w:space="0" w:color="auto"/>
          </w:divBdr>
        </w:div>
        <w:div w:id="1242370941">
          <w:marLeft w:val="0"/>
          <w:marRight w:val="0"/>
          <w:marTop w:val="0"/>
          <w:marBottom w:val="0"/>
          <w:divBdr>
            <w:top w:val="none" w:sz="0" w:space="0" w:color="auto"/>
            <w:left w:val="none" w:sz="0" w:space="0" w:color="auto"/>
            <w:bottom w:val="none" w:sz="0" w:space="0" w:color="auto"/>
            <w:right w:val="none" w:sz="0" w:space="0" w:color="auto"/>
          </w:divBdr>
        </w:div>
        <w:div w:id="789517135">
          <w:marLeft w:val="0"/>
          <w:marRight w:val="0"/>
          <w:marTop w:val="0"/>
          <w:marBottom w:val="0"/>
          <w:divBdr>
            <w:top w:val="none" w:sz="0" w:space="0" w:color="auto"/>
            <w:left w:val="none" w:sz="0" w:space="0" w:color="auto"/>
            <w:bottom w:val="none" w:sz="0" w:space="0" w:color="auto"/>
            <w:right w:val="none" w:sz="0" w:space="0" w:color="auto"/>
          </w:divBdr>
        </w:div>
        <w:div w:id="1348367428">
          <w:marLeft w:val="0"/>
          <w:marRight w:val="0"/>
          <w:marTop w:val="0"/>
          <w:marBottom w:val="0"/>
          <w:divBdr>
            <w:top w:val="none" w:sz="0" w:space="0" w:color="auto"/>
            <w:left w:val="none" w:sz="0" w:space="0" w:color="auto"/>
            <w:bottom w:val="none" w:sz="0" w:space="0" w:color="auto"/>
            <w:right w:val="none" w:sz="0" w:space="0" w:color="auto"/>
          </w:divBdr>
        </w:div>
      </w:divsChild>
    </w:div>
    <w:div w:id="2060088933">
      <w:bodyDiv w:val="1"/>
      <w:marLeft w:val="0"/>
      <w:marRight w:val="0"/>
      <w:marTop w:val="0"/>
      <w:marBottom w:val="0"/>
      <w:divBdr>
        <w:top w:val="none" w:sz="0" w:space="0" w:color="auto"/>
        <w:left w:val="none" w:sz="0" w:space="0" w:color="auto"/>
        <w:bottom w:val="none" w:sz="0" w:space="0" w:color="auto"/>
        <w:right w:val="none" w:sz="0" w:space="0" w:color="auto"/>
      </w:divBdr>
      <w:divsChild>
        <w:div w:id="448552514">
          <w:marLeft w:val="0"/>
          <w:marRight w:val="0"/>
          <w:marTop w:val="0"/>
          <w:marBottom w:val="0"/>
          <w:divBdr>
            <w:top w:val="none" w:sz="0" w:space="0" w:color="auto"/>
            <w:left w:val="none" w:sz="0" w:space="0" w:color="auto"/>
            <w:bottom w:val="none" w:sz="0" w:space="0" w:color="auto"/>
            <w:right w:val="none" w:sz="0" w:space="0" w:color="auto"/>
          </w:divBdr>
        </w:div>
        <w:div w:id="502478015">
          <w:marLeft w:val="0"/>
          <w:marRight w:val="0"/>
          <w:marTop w:val="0"/>
          <w:marBottom w:val="0"/>
          <w:divBdr>
            <w:top w:val="none" w:sz="0" w:space="0" w:color="auto"/>
            <w:left w:val="none" w:sz="0" w:space="0" w:color="auto"/>
            <w:bottom w:val="none" w:sz="0" w:space="0" w:color="auto"/>
            <w:right w:val="none" w:sz="0" w:space="0" w:color="auto"/>
          </w:divBdr>
        </w:div>
        <w:div w:id="518936742">
          <w:marLeft w:val="0"/>
          <w:marRight w:val="0"/>
          <w:marTop w:val="0"/>
          <w:marBottom w:val="0"/>
          <w:divBdr>
            <w:top w:val="none" w:sz="0" w:space="0" w:color="auto"/>
            <w:left w:val="none" w:sz="0" w:space="0" w:color="auto"/>
            <w:bottom w:val="none" w:sz="0" w:space="0" w:color="auto"/>
            <w:right w:val="none" w:sz="0" w:space="0" w:color="auto"/>
          </w:divBdr>
        </w:div>
        <w:div w:id="97871614">
          <w:marLeft w:val="0"/>
          <w:marRight w:val="0"/>
          <w:marTop w:val="0"/>
          <w:marBottom w:val="0"/>
          <w:divBdr>
            <w:top w:val="none" w:sz="0" w:space="0" w:color="auto"/>
            <w:left w:val="none" w:sz="0" w:space="0" w:color="auto"/>
            <w:bottom w:val="none" w:sz="0" w:space="0" w:color="auto"/>
            <w:right w:val="none" w:sz="0" w:space="0" w:color="auto"/>
          </w:divBdr>
        </w:div>
        <w:div w:id="1013074641">
          <w:marLeft w:val="0"/>
          <w:marRight w:val="0"/>
          <w:marTop w:val="0"/>
          <w:marBottom w:val="0"/>
          <w:divBdr>
            <w:top w:val="none" w:sz="0" w:space="0" w:color="auto"/>
            <w:left w:val="none" w:sz="0" w:space="0" w:color="auto"/>
            <w:bottom w:val="none" w:sz="0" w:space="0" w:color="auto"/>
            <w:right w:val="none" w:sz="0" w:space="0" w:color="auto"/>
          </w:divBdr>
        </w:div>
        <w:div w:id="1123308594">
          <w:marLeft w:val="0"/>
          <w:marRight w:val="0"/>
          <w:marTop w:val="0"/>
          <w:marBottom w:val="0"/>
          <w:divBdr>
            <w:top w:val="none" w:sz="0" w:space="0" w:color="auto"/>
            <w:left w:val="none" w:sz="0" w:space="0" w:color="auto"/>
            <w:bottom w:val="none" w:sz="0" w:space="0" w:color="auto"/>
            <w:right w:val="none" w:sz="0" w:space="0" w:color="auto"/>
          </w:divBdr>
        </w:div>
        <w:div w:id="335157177">
          <w:marLeft w:val="0"/>
          <w:marRight w:val="0"/>
          <w:marTop w:val="0"/>
          <w:marBottom w:val="0"/>
          <w:divBdr>
            <w:top w:val="none" w:sz="0" w:space="0" w:color="auto"/>
            <w:left w:val="none" w:sz="0" w:space="0" w:color="auto"/>
            <w:bottom w:val="none" w:sz="0" w:space="0" w:color="auto"/>
            <w:right w:val="none" w:sz="0" w:space="0" w:color="auto"/>
          </w:divBdr>
        </w:div>
        <w:div w:id="521748676">
          <w:marLeft w:val="0"/>
          <w:marRight w:val="0"/>
          <w:marTop w:val="0"/>
          <w:marBottom w:val="0"/>
          <w:divBdr>
            <w:top w:val="none" w:sz="0" w:space="0" w:color="auto"/>
            <w:left w:val="none" w:sz="0" w:space="0" w:color="auto"/>
            <w:bottom w:val="none" w:sz="0" w:space="0" w:color="auto"/>
            <w:right w:val="none" w:sz="0" w:space="0" w:color="auto"/>
          </w:divBdr>
        </w:div>
        <w:div w:id="705299831">
          <w:marLeft w:val="0"/>
          <w:marRight w:val="0"/>
          <w:marTop w:val="0"/>
          <w:marBottom w:val="0"/>
          <w:divBdr>
            <w:top w:val="none" w:sz="0" w:space="0" w:color="auto"/>
            <w:left w:val="none" w:sz="0" w:space="0" w:color="auto"/>
            <w:bottom w:val="none" w:sz="0" w:space="0" w:color="auto"/>
            <w:right w:val="none" w:sz="0" w:space="0" w:color="auto"/>
          </w:divBdr>
        </w:div>
        <w:div w:id="618799184">
          <w:marLeft w:val="0"/>
          <w:marRight w:val="0"/>
          <w:marTop w:val="0"/>
          <w:marBottom w:val="0"/>
          <w:divBdr>
            <w:top w:val="none" w:sz="0" w:space="0" w:color="auto"/>
            <w:left w:val="none" w:sz="0" w:space="0" w:color="auto"/>
            <w:bottom w:val="none" w:sz="0" w:space="0" w:color="auto"/>
            <w:right w:val="none" w:sz="0" w:space="0" w:color="auto"/>
          </w:divBdr>
        </w:div>
        <w:div w:id="530724465">
          <w:marLeft w:val="0"/>
          <w:marRight w:val="0"/>
          <w:marTop w:val="0"/>
          <w:marBottom w:val="0"/>
          <w:divBdr>
            <w:top w:val="none" w:sz="0" w:space="0" w:color="auto"/>
            <w:left w:val="none" w:sz="0" w:space="0" w:color="auto"/>
            <w:bottom w:val="none" w:sz="0" w:space="0" w:color="auto"/>
            <w:right w:val="none" w:sz="0" w:space="0" w:color="auto"/>
          </w:divBdr>
        </w:div>
        <w:div w:id="680157066">
          <w:marLeft w:val="0"/>
          <w:marRight w:val="0"/>
          <w:marTop w:val="0"/>
          <w:marBottom w:val="0"/>
          <w:divBdr>
            <w:top w:val="none" w:sz="0" w:space="0" w:color="auto"/>
            <w:left w:val="none" w:sz="0" w:space="0" w:color="auto"/>
            <w:bottom w:val="none" w:sz="0" w:space="0" w:color="auto"/>
            <w:right w:val="none" w:sz="0" w:space="0" w:color="auto"/>
          </w:divBdr>
        </w:div>
        <w:div w:id="1136875843">
          <w:marLeft w:val="0"/>
          <w:marRight w:val="0"/>
          <w:marTop w:val="0"/>
          <w:marBottom w:val="0"/>
          <w:divBdr>
            <w:top w:val="none" w:sz="0" w:space="0" w:color="auto"/>
            <w:left w:val="none" w:sz="0" w:space="0" w:color="auto"/>
            <w:bottom w:val="none" w:sz="0" w:space="0" w:color="auto"/>
            <w:right w:val="none" w:sz="0" w:space="0" w:color="auto"/>
          </w:divBdr>
        </w:div>
        <w:div w:id="322583293">
          <w:marLeft w:val="0"/>
          <w:marRight w:val="0"/>
          <w:marTop w:val="0"/>
          <w:marBottom w:val="0"/>
          <w:divBdr>
            <w:top w:val="none" w:sz="0" w:space="0" w:color="auto"/>
            <w:left w:val="none" w:sz="0" w:space="0" w:color="auto"/>
            <w:bottom w:val="none" w:sz="0" w:space="0" w:color="auto"/>
            <w:right w:val="none" w:sz="0" w:space="0" w:color="auto"/>
          </w:divBdr>
        </w:div>
        <w:div w:id="388915808">
          <w:marLeft w:val="0"/>
          <w:marRight w:val="0"/>
          <w:marTop w:val="0"/>
          <w:marBottom w:val="0"/>
          <w:divBdr>
            <w:top w:val="none" w:sz="0" w:space="0" w:color="auto"/>
            <w:left w:val="none" w:sz="0" w:space="0" w:color="auto"/>
            <w:bottom w:val="none" w:sz="0" w:space="0" w:color="auto"/>
            <w:right w:val="none" w:sz="0" w:space="0" w:color="auto"/>
          </w:divBdr>
        </w:div>
        <w:div w:id="394671990">
          <w:marLeft w:val="0"/>
          <w:marRight w:val="0"/>
          <w:marTop w:val="0"/>
          <w:marBottom w:val="0"/>
          <w:divBdr>
            <w:top w:val="none" w:sz="0" w:space="0" w:color="auto"/>
            <w:left w:val="none" w:sz="0" w:space="0" w:color="auto"/>
            <w:bottom w:val="none" w:sz="0" w:space="0" w:color="auto"/>
            <w:right w:val="none" w:sz="0" w:space="0" w:color="auto"/>
          </w:divBdr>
        </w:div>
        <w:div w:id="836313244">
          <w:marLeft w:val="0"/>
          <w:marRight w:val="0"/>
          <w:marTop w:val="0"/>
          <w:marBottom w:val="0"/>
          <w:divBdr>
            <w:top w:val="none" w:sz="0" w:space="0" w:color="auto"/>
            <w:left w:val="none" w:sz="0" w:space="0" w:color="auto"/>
            <w:bottom w:val="none" w:sz="0" w:space="0" w:color="auto"/>
            <w:right w:val="none" w:sz="0" w:space="0" w:color="auto"/>
          </w:divBdr>
        </w:div>
        <w:div w:id="123893785">
          <w:marLeft w:val="0"/>
          <w:marRight w:val="0"/>
          <w:marTop w:val="0"/>
          <w:marBottom w:val="0"/>
          <w:divBdr>
            <w:top w:val="none" w:sz="0" w:space="0" w:color="auto"/>
            <w:left w:val="none" w:sz="0" w:space="0" w:color="auto"/>
            <w:bottom w:val="none" w:sz="0" w:space="0" w:color="auto"/>
            <w:right w:val="none" w:sz="0" w:space="0" w:color="auto"/>
          </w:divBdr>
        </w:div>
        <w:div w:id="1879856623">
          <w:marLeft w:val="0"/>
          <w:marRight w:val="0"/>
          <w:marTop w:val="0"/>
          <w:marBottom w:val="0"/>
          <w:divBdr>
            <w:top w:val="none" w:sz="0" w:space="0" w:color="auto"/>
            <w:left w:val="none" w:sz="0" w:space="0" w:color="auto"/>
            <w:bottom w:val="none" w:sz="0" w:space="0" w:color="auto"/>
            <w:right w:val="none" w:sz="0" w:space="0" w:color="auto"/>
          </w:divBdr>
        </w:div>
        <w:div w:id="1197309764">
          <w:marLeft w:val="0"/>
          <w:marRight w:val="0"/>
          <w:marTop w:val="0"/>
          <w:marBottom w:val="0"/>
          <w:divBdr>
            <w:top w:val="none" w:sz="0" w:space="0" w:color="auto"/>
            <w:left w:val="none" w:sz="0" w:space="0" w:color="auto"/>
            <w:bottom w:val="none" w:sz="0" w:space="0" w:color="auto"/>
            <w:right w:val="none" w:sz="0" w:space="0" w:color="auto"/>
          </w:divBdr>
        </w:div>
        <w:div w:id="1940673311">
          <w:marLeft w:val="0"/>
          <w:marRight w:val="0"/>
          <w:marTop w:val="0"/>
          <w:marBottom w:val="0"/>
          <w:divBdr>
            <w:top w:val="none" w:sz="0" w:space="0" w:color="auto"/>
            <w:left w:val="none" w:sz="0" w:space="0" w:color="auto"/>
            <w:bottom w:val="none" w:sz="0" w:space="0" w:color="auto"/>
            <w:right w:val="none" w:sz="0" w:space="0" w:color="auto"/>
          </w:divBdr>
        </w:div>
        <w:div w:id="2002925829">
          <w:marLeft w:val="0"/>
          <w:marRight w:val="0"/>
          <w:marTop w:val="0"/>
          <w:marBottom w:val="0"/>
          <w:divBdr>
            <w:top w:val="none" w:sz="0" w:space="0" w:color="auto"/>
            <w:left w:val="none" w:sz="0" w:space="0" w:color="auto"/>
            <w:bottom w:val="none" w:sz="0" w:space="0" w:color="auto"/>
            <w:right w:val="none" w:sz="0" w:space="0" w:color="auto"/>
          </w:divBdr>
        </w:div>
        <w:div w:id="463813570">
          <w:marLeft w:val="0"/>
          <w:marRight w:val="0"/>
          <w:marTop w:val="0"/>
          <w:marBottom w:val="0"/>
          <w:divBdr>
            <w:top w:val="none" w:sz="0" w:space="0" w:color="auto"/>
            <w:left w:val="none" w:sz="0" w:space="0" w:color="auto"/>
            <w:bottom w:val="none" w:sz="0" w:space="0" w:color="auto"/>
            <w:right w:val="none" w:sz="0" w:space="0" w:color="auto"/>
          </w:divBdr>
        </w:div>
        <w:div w:id="586573139">
          <w:marLeft w:val="0"/>
          <w:marRight w:val="0"/>
          <w:marTop w:val="0"/>
          <w:marBottom w:val="0"/>
          <w:divBdr>
            <w:top w:val="none" w:sz="0" w:space="0" w:color="auto"/>
            <w:left w:val="none" w:sz="0" w:space="0" w:color="auto"/>
            <w:bottom w:val="none" w:sz="0" w:space="0" w:color="auto"/>
            <w:right w:val="none" w:sz="0" w:space="0" w:color="auto"/>
          </w:divBdr>
        </w:div>
        <w:div w:id="1201746662">
          <w:marLeft w:val="0"/>
          <w:marRight w:val="0"/>
          <w:marTop w:val="0"/>
          <w:marBottom w:val="0"/>
          <w:divBdr>
            <w:top w:val="none" w:sz="0" w:space="0" w:color="auto"/>
            <w:left w:val="none" w:sz="0" w:space="0" w:color="auto"/>
            <w:bottom w:val="none" w:sz="0" w:space="0" w:color="auto"/>
            <w:right w:val="none" w:sz="0" w:space="0" w:color="auto"/>
          </w:divBdr>
        </w:div>
        <w:div w:id="1068765729">
          <w:marLeft w:val="0"/>
          <w:marRight w:val="0"/>
          <w:marTop w:val="0"/>
          <w:marBottom w:val="0"/>
          <w:divBdr>
            <w:top w:val="none" w:sz="0" w:space="0" w:color="auto"/>
            <w:left w:val="none" w:sz="0" w:space="0" w:color="auto"/>
            <w:bottom w:val="none" w:sz="0" w:space="0" w:color="auto"/>
            <w:right w:val="none" w:sz="0" w:space="0" w:color="auto"/>
          </w:divBdr>
        </w:div>
        <w:div w:id="31200271">
          <w:marLeft w:val="0"/>
          <w:marRight w:val="0"/>
          <w:marTop w:val="0"/>
          <w:marBottom w:val="0"/>
          <w:divBdr>
            <w:top w:val="none" w:sz="0" w:space="0" w:color="auto"/>
            <w:left w:val="none" w:sz="0" w:space="0" w:color="auto"/>
            <w:bottom w:val="none" w:sz="0" w:space="0" w:color="auto"/>
            <w:right w:val="none" w:sz="0" w:space="0" w:color="auto"/>
          </w:divBdr>
        </w:div>
        <w:div w:id="406146791">
          <w:marLeft w:val="0"/>
          <w:marRight w:val="0"/>
          <w:marTop w:val="0"/>
          <w:marBottom w:val="0"/>
          <w:divBdr>
            <w:top w:val="none" w:sz="0" w:space="0" w:color="auto"/>
            <w:left w:val="none" w:sz="0" w:space="0" w:color="auto"/>
            <w:bottom w:val="none" w:sz="0" w:space="0" w:color="auto"/>
            <w:right w:val="none" w:sz="0" w:space="0" w:color="auto"/>
          </w:divBdr>
        </w:div>
        <w:div w:id="286158909">
          <w:marLeft w:val="0"/>
          <w:marRight w:val="0"/>
          <w:marTop w:val="0"/>
          <w:marBottom w:val="0"/>
          <w:divBdr>
            <w:top w:val="none" w:sz="0" w:space="0" w:color="auto"/>
            <w:left w:val="none" w:sz="0" w:space="0" w:color="auto"/>
            <w:bottom w:val="none" w:sz="0" w:space="0" w:color="auto"/>
            <w:right w:val="none" w:sz="0" w:space="0" w:color="auto"/>
          </w:divBdr>
        </w:div>
        <w:div w:id="2108307433">
          <w:marLeft w:val="0"/>
          <w:marRight w:val="0"/>
          <w:marTop w:val="0"/>
          <w:marBottom w:val="0"/>
          <w:divBdr>
            <w:top w:val="none" w:sz="0" w:space="0" w:color="auto"/>
            <w:left w:val="none" w:sz="0" w:space="0" w:color="auto"/>
            <w:bottom w:val="none" w:sz="0" w:space="0" w:color="auto"/>
            <w:right w:val="none" w:sz="0" w:space="0" w:color="auto"/>
          </w:divBdr>
        </w:div>
        <w:div w:id="1960337004">
          <w:marLeft w:val="0"/>
          <w:marRight w:val="0"/>
          <w:marTop w:val="0"/>
          <w:marBottom w:val="0"/>
          <w:divBdr>
            <w:top w:val="none" w:sz="0" w:space="0" w:color="auto"/>
            <w:left w:val="none" w:sz="0" w:space="0" w:color="auto"/>
            <w:bottom w:val="none" w:sz="0" w:space="0" w:color="auto"/>
            <w:right w:val="none" w:sz="0" w:space="0" w:color="auto"/>
          </w:divBdr>
        </w:div>
        <w:div w:id="1795369245">
          <w:marLeft w:val="0"/>
          <w:marRight w:val="0"/>
          <w:marTop w:val="0"/>
          <w:marBottom w:val="0"/>
          <w:divBdr>
            <w:top w:val="none" w:sz="0" w:space="0" w:color="auto"/>
            <w:left w:val="none" w:sz="0" w:space="0" w:color="auto"/>
            <w:bottom w:val="none" w:sz="0" w:space="0" w:color="auto"/>
            <w:right w:val="none" w:sz="0" w:space="0" w:color="auto"/>
          </w:divBdr>
        </w:div>
        <w:div w:id="1491556357">
          <w:marLeft w:val="0"/>
          <w:marRight w:val="0"/>
          <w:marTop w:val="0"/>
          <w:marBottom w:val="0"/>
          <w:divBdr>
            <w:top w:val="none" w:sz="0" w:space="0" w:color="auto"/>
            <w:left w:val="none" w:sz="0" w:space="0" w:color="auto"/>
            <w:bottom w:val="none" w:sz="0" w:space="0" w:color="auto"/>
            <w:right w:val="none" w:sz="0" w:space="0" w:color="auto"/>
          </w:divBdr>
        </w:div>
        <w:div w:id="1744403806">
          <w:marLeft w:val="0"/>
          <w:marRight w:val="0"/>
          <w:marTop w:val="0"/>
          <w:marBottom w:val="0"/>
          <w:divBdr>
            <w:top w:val="none" w:sz="0" w:space="0" w:color="auto"/>
            <w:left w:val="none" w:sz="0" w:space="0" w:color="auto"/>
            <w:bottom w:val="none" w:sz="0" w:space="0" w:color="auto"/>
            <w:right w:val="none" w:sz="0" w:space="0" w:color="auto"/>
          </w:divBdr>
        </w:div>
        <w:div w:id="801079284">
          <w:marLeft w:val="0"/>
          <w:marRight w:val="0"/>
          <w:marTop w:val="0"/>
          <w:marBottom w:val="0"/>
          <w:divBdr>
            <w:top w:val="none" w:sz="0" w:space="0" w:color="auto"/>
            <w:left w:val="none" w:sz="0" w:space="0" w:color="auto"/>
            <w:bottom w:val="none" w:sz="0" w:space="0" w:color="auto"/>
            <w:right w:val="none" w:sz="0" w:space="0" w:color="auto"/>
          </w:divBdr>
        </w:div>
        <w:div w:id="1802993435">
          <w:marLeft w:val="0"/>
          <w:marRight w:val="0"/>
          <w:marTop w:val="0"/>
          <w:marBottom w:val="0"/>
          <w:divBdr>
            <w:top w:val="none" w:sz="0" w:space="0" w:color="auto"/>
            <w:left w:val="none" w:sz="0" w:space="0" w:color="auto"/>
            <w:bottom w:val="none" w:sz="0" w:space="0" w:color="auto"/>
            <w:right w:val="none" w:sz="0" w:space="0" w:color="auto"/>
          </w:divBdr>
        </w:div>
        <w:div w:id="1821656489">
          <w:marLeft w:val="0"/>
          <w:marRight w:val="0"/>
          <w:marTop w:val="0"/>
          <w:marBottom w:val="0"/>
          <w:divBdr>
            <w:top w:val="none" w:sz="0" w:space="0" w:color="auto"/>
            <w:left w:val="none" w:sz="0" w:space="0" w:color="auto"/>
            <w:bottom w:val="none" w:sz="0" w:space="0" w:color="auto"/>
            <w:right w:val="none" w:sz="0" w:space="0" w:color="auto"/>
          </w:divBdr>
        </w:div>
        <w:div w:id="1848203075">
          <w:marLeft w:val="0"/>
          <w:marRight w:val="0"/>
          <w:marTop w:val="0"/>
          <w:marBottom w:val="0"/>
          <w:divBdr>
            <w:top w:val="none" w:sz="0" w:space="0" w:color="auto"/>
            <w:left w:val="none" w:sz="0" w:space="0" w:color="auto"/>
            <w:bottom w:val="none" w:sz="0" w:space="0" w:color="auto"/>
            <w:right w:val="none" w:sz="0" w:space="0" w:color="auto"/>
          </w:divBdr>
        </w:div>
        <w:div w:id="1172380790">
          <w:marLeft w:val="0"/>
          <w:marRight w:val="0"/>
          <w:marTop w:val="0"/>
          <w:marBottom w:val="0"/>
          <w:divBdr>
            <w:top w:val="none" w:sz="0" w:space="0" w:color="auto"/>
            <w:left w:val="none" w:sz="0" w:space="0" w:color="auto"/>
            <w:bottom w:val="none" w:sz="0" w:space="0" w:color="auto"/>
            <w:right w:val="none" w:sz="0" w:space="0" w:color="auto"/>
          </w:divBdr>
        </w:div>
        <w:div w:id="2003850641">
          <w:marLeft w:val="0"/>
          <w:marRight w:val="0"/>
          <w:marTop w:val="0"/>
          <w:marBottom w:val="0"/>
          <w:divBdr>
            <w:top w:val="none" w:sz="0" w:space="0" w:color="auto"/>
            <w:left w:val="none" w:sz="0" w:space="0" w:color="auto"/>
            <w:bottom w:val="none" w:sz="0" w:space="0" w:color="auto"/>
            <w:right w:val="none" w:sz="0" w:space="0" w:color="auto"/>
          </w:divBdr>
        </w:div>
        <w:div w:id="1229535769">
          <w:marLeft w:val="0"/>
          <w:marRight w:val="0"/>
          <w:marTop w:val="0"/>
          <w:marBottom w:val="0"/>
          <w:divBdr>
            <w:top w:val="none" w:sz="0" w:space="0" w:color="auto"/>
            <w:left w:val="none" w:sz="0" w:space="0" w:color="auto"/>
            <w:bottom w:val="none" w:sz="0" w:space="0" w:color="auto"/>
            <w:right w:val="none" w:sz="0" w:space="0" w:color="auto"/>
          </w:divBdr>
        </w:div>
        <w:div w:id="1840347178">
          <w:marLeft w:val="0"/>
          <w:marRight w:val="0"/>
          <w:marTop w:val="0"/>
          <w:marBottom w:val="0"/>
          <w:divBdr>
            <w:top w:val="none" w:sz="0" w:space="0" w:color="auto"/>
            <w:left w:val="none" w:sz="0" w:space="0" w:color="auto"/>
            <w:bottom w:val="none" w:sz="0" w:space="0" w:color="auto"/>
            <w:right w:val="none" w:sz="0" w:space="0" w:color="auto"/>
          </w:divBdr>
        </w:div>
        <w:div w:id="235286383">
          <w:marLeft w:val="0"/>
          <w:marRight w:val="0"/>
          <w:marTop w:val="0"/>
          <w:marBottom w:val="0"/>
          <w:divBdr>
            <w:top w:val="none" w:sz="0" w:space="0" w:color="auto"/>
            <w:left w:val="none" w:sz="0" w:space="0" w:color="auto"/>
            <w:bottom w:val="none" w:sz="0" w:space="0" w:color="auto"/>
            <w:right w:val="none" w:sz="0" w:space="0" w:color="auto"/>
          </w:divBdr>
        </w:div>
        <w:div w:id="1248732088">
          <w:marLeft w:val="0"/>
          <w:marRight w:val="0"/>
          <w:marTop w:val="0"/>
          <w:marBottom w:val="0"/>
          <w:divBdr>
            <w:top w:val="none" w:sz="0" w:space="0" w:color="auto"/>
            <w:left w:val="none" w:sz="0" w:space="0" w:color="auto"/>
            <w:bottom w:val="none" w:sz="0" w:space="0" w:color="auto"/>
            <w:right w:val="none" w:sz="0" w:space="0" w:color="auto"/>
          </w:divBdr>
        </w:div>
        <w:div w:id="1551990713">
          <w:marLeft w:val="0"/>
          <w:marRight w:val="0"/>
          <w:marTop w:val="0"/>
          <w:marBottom w:val="0"/>
          <w:divBdr>
            <w:top w:val="none" w:sz="0" w:space="0" w:color="auto"/>
            <w:left w:val="none" w:sz="0" w:space="0" w:color="auto"/>
            <w:bottom w:val="none" w:sz="0" w:space="0" w:color="auto"/>
            <w:right w:val="none" w:sz="0" w:space="0" w:color="auto"/>
          </w:divBdr>
        </w:div>
        <w:div w:id="55863799">
          <w:marLeft w:val="0"/>
          <w:marRight w:val="0"/>
          <w:marTop w:val="0"/>
          <w:marBottom w:val="0"/>
          <w:divBdr>
            <w:top w:val="none" w:sz="0" w:space="0" w:color="auto"/>
            <w:left w:val="none" w:sz="0" w:space="0" w:color="auto"/>
            <w:bottom w:val="none" w:sz="0" w:space="0" w:color="auto"/>
            <w:right w:val="none" w:sz="0" w:space="0" w:color="auto"/>
          </w:divBdr>
        </w:div>
        <w:div w:id="1401173485">
          <w:marLeft w:val="0"/>
          <w:marRight w:val="0"/>
          <w:marTop w:val="0"/>
          <w:marBottom w:val="0"/>
          <w:divBdr>
            <w:top w:val="none" w:sz="0" w:space="0" w:color="auto"/>
            <w:left w:val="none" w:sz="0" w:space="0" w:color="auto"/>
            <w:bottom w:val="none" w:sz="0" w:space="0" w:color="auto"/>
            <w:right w:val="none" w:sz="0" w:space="0" w:color="auto"/>
          </w:divBdr>
        </w:div>
        <w:div w:id="131865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nne-Marie%20&amp;amp;%20Olivier\Documents\Anne-Marie\Cours\Espace%20judiciaire%20europ&#233;en\Titre%201%20Le%20droit%20primaire%20de%20l'EJE.doc" TargetMode="External"/><Relationship Id="rId18" Type="http://schemas.openxmlformats.org/officeDocument/2006/relationships/hyperlink" Target="file:///C:\Users\Anne-Marie%20&amp;amp;%20Olivier\Documents\Anne-Marie\Cours\Espace%20judiciaire%20europ&#233;en\Titre%201%20Le%20droit%20primaire%20de%20l'EJE.doc" TargetMode="External"/><Relationship Id="rId26" Type="http://schemas.openxmlformats.org/officeDocument/2006/relationships/hyperlink" Target="file:///C:\Users\Anne-Marie%20&amp;amp;%20Olivier\Documents\Anne-Marie\Cours\Espace%20judiciaire%20europ&#233;en\Titre%201%20Le%20droit%20primaire%20de%20l'EJE.doc" TargetMode="External"/><Relationship Id="rId39" Type="http://schemas.openxmlformats.org/officeDocument/2006/relationships/hyperlink" Target="file:///C:\Users\Anne-Marie%20&amp;amp;%20Olivier\Documents\Anne-Marie\Cours\Espace%20judiciaire%20europ&#233;en\Titre%201%20Le%20droit%20primaire%20de%20l'EJE.doc" TargetMode="External"/><Relationship Id="rId21" Type="http://schemas.openxmlformats.org/officeDocument/2006/relationships/hyperlink" Target="file:///C:\Users\Anne-Marie%20&amp;amp;%20Olivier\Documents\Anne-Marie\Cours\Espace%20judiciaire%20europ&#233;en\Titre%201%20Le%20droit%20primaire%20de%20l'EJE.doc" TargetMode="External"/><Relationship Id="rId34" Type="http://schemas.openxmlformats.org/officeDocument/2006/relationships/hyperlink" Target="file:///C:\Users\Anne-Marie%20&amp;amp;%20Olivier\Documents\Anne-Marie\Cours\Espace%20judiciaire%20europ&#233;en\Titre%201%20Le%20droit%20primaire%20de%20l'EJE.doc" TargetMode="External"/><Relationship Id="rId42" Type="http://schemas.openxmlformats.org/officeDocument/2006/relationships/hyperlink" Target="file:///C:\Users\Anne-Marie%20&amp;amp;%20Olivier\Documents\Anne-Marie\Cours\Espace%20judiciaire%20europ&#233;en\Titre%201%20Le%20droit%20primaire%20de%20l'EJE.doc" TargetMode="External"/><Relationship Id="rId47" Type="http://schemas.openxmlformats.org/officeDocument/2006/relationships/hyperlink" Target="file:///C:\Users\Anne-Marie%20&amp;amp;%20Olivier\Documents\Anne-Marie\Cours\Espace%20judiciaire%20europ&#233;en\Titre%201%20Le%20droit%20primaire%20de%20l'EJE.doc" TargetMode="External"/><Relationship Id="rId50" Type="http://schemas.openxmlformats.org/officeDocument/2006/relationships/hyperlink" Target="file:///C:\Users\Anne-Marie%20&amp;amp;%20Olivier\Documents\Anne-Marie\Cours\Espace%20judiciaire%20europ&#233;en\Titre%201%20Le%20droit%20primaire%20de%20l'EJE.doc"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Anne-Marie%20&amp;amp;%20Olivier\Documents\Anne-Marie\Cours\Espace%20judiciaire%20europ&#233;en\Titre%201%20Le%20droit%20primaire%20de%20l'EJE.doc" TargetMode="External"/><Relationship Id="rId29" Type="http://schemas.openxmlformats.org/officeDocument/2006/relationships/hyperlink" Target="file:///C:\Users\Anne-Marie%20&amp;amp;%20Olivier\Documents\Anne-Marie\Cours\Espace%20judiciaire%20europ&#233;en\Titre%201%20Le%20droit%20primaire%20de%20l'EJE.doc" TargetMode="External"/><Relationship Id="rId11" Type="http://schemas.openxmlformats.org/officeDocument/2006/relationships/hyperlink" Target="file:///C:\Users\Anne-Marie%20&amp;amp;%20Olivier\Documents\Anne-Marie\Cours\Espace%20judiciaire%20europ&#233;en\Titre%201%20Le%20droit%20primaire%20de%20l'EJE.doc" TargetMode="External"/><Relationship Id="rId24" Type="http://schemas.openxmlformats.org/officeDocument/2006/relationships/hyperlink" Target="file:///C:\Users\Anne-Marie%20&amp;amp;%20Olivier\Documents\Anne-Marie\Cours\Espace%20judiciaire%20europ&#233;en\Titre%201%20Le%20droit%20primaire%20de%20l'EJE.doc" TargetMode="External"/><Relationship Id="rId32" Type="http://schemas.openxmlformats.org/officeDocument/2006/relationships/hyperlink" Target="file:///C:\Users\Anne-Marie%20&amp;amp;%20Olivier\Documents\Anne-Marie\Cours\Espace%20judiciaire%20europ&#233;en\Titre%201%20Le%20droit%20primaire%20de%20l'EJE.doc" TargetMode="External"/><Relationship Id="rId37" Type="http://schemas.openxmlformats.org/officeDocument/2006/relationships/hyperlink" Target="file:///C:\Users\Anne-Marie%20&amp;amp;%20Olivier\Documents\Anne-Marie\Cours\Espace%20judiciaire%20europ&#233;en\Titre%201%20Le%20droit%20primaire%20de%20l'EJE.doc" TargetMode="External"/><Relationship Id="rId40" Type="http://schemas.openxmlformats.org/officeDocument/2006/relationships/hyperlink" Target="file:///C:\Users\Anne-Marie%20&amp;amp;%20Olivier\Documents\Anne-Marie\Cours\Espace%20judiciaire%20europ&#233;en\Titre%201%20Le%20droit%20primaire%20de%20l'EJE.doc" TargetMode="External"/><Relationship Id="rId45" Type="http://schemas.openxmlformats.org/officeDocument/2006/relationships/hyperlink" Target="file:///C:\Users\Anne-Marie%20&amp;amp;%20Olivier\Documents\Anne-Marie\Cours\Espace%20judiciaire%20europ&#233;en\Titre%201%20Le%20droit%20primaire%20de%20l'EJE.doc" TargetMode="External"/><Relationship Id="rId53" Type="http://schemas.openxmlformats.org/officeDocument/2006/relationships/hyperlink" Target="file:///C:\Users\Anne-Marie%20&amp;amp;%20Olivier\Documents\Anne-Marie\Cours\Espace%20judiciaire%20europ&#233;en\Titre%201%20Le%20droit%20primaire%20de%20l'EJE.doc" TargetMode="External"/><Relationship Id="rId5" Type="http://schemas.openxmlformats.org/officeDocument/2006/relationships/webSettings" Target="webSettings.xml"/><Relationship Id="rId10" Type="http://schemas.openxmlformats.org/officeDocument/2006/relationships/hyperlink" Target="file:///C:\Users\Anne-Marie%20&amp;amp;%20Olivier\Documents\Anne-Marie\Cours\Espace%20judiciaire%20europ&#233;en\Titre%201%20Le%20droit%20primaire%20de%20l'EJE.doc" TargetMode="External"/><Relationship Id="rId19" Type="http://schemas.openxmlformats.org/officeDocument/2006/relationships/hyperlink" Target="file:///C:\Users\Anne-Marie%20&amp;amp;%20Olivier\Documents\Anne-Marie\Cours\Espace%20judiciaire%20europ&#233;en\Titre%201%20Le%20droit%20primaire%20de%20l'EJE.doc" TargetMode="External"/><Relationship Id="rId31" Type="http://schemas.openxmlformats.org/officeDocument/2006/relationships/hyperlink" Target="file:///C:\Users\Anne-Marie%20&amp;amp;%20Olivier\Documents\Anne-Marie\Cours\Espace%20judiciaire%20europ&#233;en\Titre%201%20Le%20droit%20primaire%20de%20l'EJE.doc" TargetMode="External"/><Relationship Id="rId44" Type="http://schemas.openxmlformats.org/officeDocument/2006/relationships/hyperlink" Target="file:///C:\Users\Anne-Marie%20&amp;amp;%20Olivier\Documents\Anne-Marie\Cours\Espace%20judiciaire%20europ&#233;en\Titre%201%20Le%20droit%20primaire%20de%20l'EJE.doc" TargetMode="External"/><Relationship Id="rId52" Type="http://schemas.openxmlformats.org/officeDocument/2006/relationships/hyperlink" Target="file:///C:\Users\Anne-Marie%20&amp;amp;%20Olivier\Documents\Anne-Marie\Cours\Espace%20judiciaire%20europ&#233;en\Titre%201%20Le%20droit%20primaire%20de%20l'EJE.doc" TargetMode="External"/><Relationship Id="rId4" Type="http://schemas.openxmlformats.org/officeDocument/2006/relationships/settings" Target="settings.xml"/><Relationship Id="rId9" Type="http://schemas.openxmlformats.org/officeDocument/2006/relationships/hyperlink" Target="file:///C:\Users\Anne-Marie%20&amp;amp;%20Olivier\Documents\Anne-Marie\Cours\Espace%20judiciaire%20europ&#233;en\Titre%201%20Le%20droit%20primaire%20de%20l'EJE.doc" TargetMode="External"/><Relationship Id="rId14" Type="http://schemas.openxmlformats.org/officeDocument/2006/relationships/hyperlink" Target="file:///C:\Users\Anne-Marie%20&amp;amp;%20Olivier\Documents\Anne-Marie\Cours\Espace%20judiciaire%20europ&#233;en\Titre%201%20Le%20droit%20primaire%20de%20l'EJE.doc" TargetMode="External"/><Relationship Id="rId22" Type="http://schemas.openxmlformats.org/officeDocument/2006/relationships/hyperlink" Target="file:///C:\Users\Anne-Marie%20&amp;amp;%20Olivier\Documents\Anne-Marie\Cours\Espace%20judiciaire%20europ&#233;en\Titre%201%20Le%20droit%20primaire%20de%20l'EJE.doc" TargetMode="External"/><Relationship Id="rId27" Type="http://schemas.openxmlformats.org/officeDocument/2006/relationships/hyperlink" Target="file:///C:\Users\Anne-Marie%20&amp;amp;%20Olivier\Documents\Anne-Marie\Cours\Espace%20judiciaire%20europ&#233;en\Titre%201%20Le%20droit%20primaire%20de%20l'EJE.doc" TargetMode="External"/><Relationship Id="rId30" Type="http://schemas.openxmlformats.org/officeDocument/2006/relationships/hyperlink" Target="file:///C:\Users\Anne-Marie%20&amp;amp;%20Olivier\Documents\Anne-Marie\Cours\Espace%20judiciaire%20europ&#233;en\Titre%201%20Le%20droit%20primaire%20de%20l'EJE.doc" TargetMode="External"/><Relationship Id="rId35" Type="http://schemas.openxmlformats.org/officeDocument/2006/relationships/hyperlink" Target="file:///C:\Users\Anne-Marie%20&amp;amp;%20Olivier\Documents\Anne-Marie\Cours\Espace%20judiciaire%20europ&#233;en\Titre%201%20Le%20droit%20primaire%20de%20l'EJE.doc" TargetMode="External"/><Relationship Id="rId43" Type="http://schemas.openxmlformats.org/officeDocument/2006/relationships/hyperlink" Target="file:///C:\Users\Anne-Marie%20&amp;amp;%20Olivier\Documents\Anne-Marie\Cours\Espace%20judiciaire%20europ&#233;en\Titre%201%20Le%20droit%20primaire%20de%20l'EJE.doc" TargetMode="External"/><Relationship Id="rId48" Type="http://schemas.openxmlformats.org/officeDocument/2006/relationships/hyperlink" Target="file:///C:\Users\Anne-Marie%20&amp;amp;%20Olivier\Documents\Anne-Marie\Cours\Espace%20judiciaire%20europ&#233;en\Titre%201%20Le%20droit%20primaire%20de%20l'EJE.doc" TargetMode="External"/><Relationship Id="rId56" Type="http://schemas.openxmlformats.org/officeDocument/2006/relationships/theme" Target="theme/theme1.xml"/><Relationship Id="rId8" Type="http://schemas.openxmlformats.org/officeDocument/2006/relationships/hyperlink" Target="https://youtu.be/McaE4_ivM-Q" TargetMode="External"/><Relationship Id="rId51" Type="http://schemas.openxmlformats.org/officeDocument/2006/relationships/hyperlink" Target="file:///C:\Users\Anne-Marie%20&amp;amp;%20Olivier\Documents\Anne-Marie\Cours\Espace%20judiciaire%20europ&#233;en\Titre%201%20Le%20droit%20primaire%20de%20l'EJE.doc" TargetMode="External"/><Relationship Id="rId3" Type="http://schemas.openxmlformats.org/officeDocument/2006/relationships/styles" Target="styles.xml"/><Relationship Id="rId12" Type="http://schemas.openxmlformats.org/officeDocument/2006/relationships/hyperlink" Target="file:///C:\Users\Anne-Marie%20&amp;amp;%20Olivier\Documents\Anne-Marie\Cours\Espace%20judiciaire%20europ&#233;en\Titre%201%20Le%20droit%20primaire%20de%20l'EJE.doc" TargetMode="External"/><Relationship Id="rId17" Type="http://schemas.openxmlformats.org/officeDocument/2006/relationships/hyperlink" Target="file:///C:\Users\Anne-Marie%20&amp;amp;%20Olivier\Documents\Anne-Marie\Cours\Espace%20judiciaire%20europ&#233;en\Titre%201%20Le%20droit%20primaire%20de%20l'EJE.doc" TargetMode="External"/><Relationship Id="rId25" Type="http://schemas.openxmlformats.org/officeDocument/2006/relationships/hyperlink" Target="file:///C:\Users\Anne-Marie%20&amp;amp;%20Olivier\Documents\Anne-Marie\Cours\Espace%20judiciaire%20europ&#233;en\Titre%201%20Le%20droit%20primaire%20de%20l'EJE.doc" TargetMode="External"/><Relationship Id="rId33" Type="http://schemas.openxmlformats.org/officeDocument/2006/relationships/hyperlink" Target="file:///C:\Users\Anne-Marie%20&amp;amp;%20Olivier\Documents\Anne-Marie\Cours\Espace%20judiciaire%20europ&#233;en\Titre%201%20Le%20droit%20primaire%20de%20l'EJE.doc" TargetMode="External"/><Relationship Id="rId38" Type="http://schemas.openxmlformats.org/officeDocument/2006/relationships/hyperlink" Target="file:///C:\Users\Anne-Marie%20&amp;amp;%20Olivier\Documents\Anne-Marie\Cours\Espace%20judiciaire%20europ&#233;en\Titre%201%20Le%20droit%20primaire%20de%20l'EJE.doc" TargetMode="External"/><Relationship Id="rId46" Type="http://schemas.openxmlformats.org/officeDocument/2006/relationships/hyperlink" Target="file:///C:\Users\Anne-Marie%20&amp;amp;%20Olivier\Documents\Anne-Marie\Cours\Espace%20judiciaire%20europ&#233;en\Titre%201%20Le%20droit%20primaire%20de%20l'EJE.doc" TargetMode="External"/><Relationship Id="rId20" Type="http://schemas.openxmlformats.org/officeDocument/2006/relationships/hyperlink" Target="file:///C:\Users\Anne-Marie%20&amp;amp;%20Olivier\Documents\Anne-Marie\Cours\Espace%20judiciaire%20europ&#233;en\Titre%201%20Le%20droit%20primaire%20de%20l'EJE.doc" TargetMode="External"/><Relationship Id="rId41" Type="http://schemas.openxmlformats.org/officeDocument/2006/relationships/hyperlink" Target="file:///C:\Users\Anne-Marie%20&amp;amp;%20Olivier\Documents\Anne-Marie\Cours\Espace%20judiciaire%20europ&#233;en\Titre%201%20Le%20droit%20primaire%20de%20l'EJE.doc" TargetMode="External"/><Relationship Id="rId54" Type="http://schemas.openxmlformats.org/officeDocument/2006/relationships/hyperlink" Target="file:///C:\Users\Anne-Marie%20&amp;amp;%20Olivier\Documents\Anne-Marie\Cours\Espace%20judiciaire%20europ&#233;en\Titre%201%20Le%20droit%20primaire%20de%20l'EJE.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Anne-Marie%20&amp;amp;%20Olivier\Documents\Anne-Marie\Cours\Espace%20judiciaire%20europ&#233;en\Titre%201%20Le%20droit%20primaire%20de%20l'EJE.doc" TargetMode="External"/><Relationship Id="rId23" Type="http://schemas.openxmlformats.org/officeDocument/2006/relationships/hyperlink" Target="file:///C:\Users\Anne-Marie%20&amp;amp;%20Olivier\Documents\Anne-Marie\Cours\Espace%20judiciaire%20europ&#233;en\Titre%201%20Le%20droit%20primaire%20de%20l'EJE.doc" TargetMode="External"/><Relationship Id="rId28" Type="http://schemas.openxmlformats.org/officeDocument/2006/relationships/hyperlink" Target="file:///C:\Users\Anne-Marie%20&amp;amp;%20Olivier\Documents\Anne-Marie\Cours\Espace%20judiciaire%20europ&#233;en\Titre%201%20Le%20droit%20primaire%20de%20l'EJE.doc" TargetMode="External"/><Relationship Id="rId36" Type="http://schemas.openxmlformats.org/officeDocument/2006/relationships/hyperlink" Target="file:///C:\Users\Anne-Marie%20&amp;amp;%20Olivier\Documents\Anne-Marie\Cours\Espace%20judiciaire%20europ&#233;en\Titre%201%20Le%20droit%20primaire%20de%20l'EJE.doc" TargetMode="External"/><Relationship Id="rId49" Type="http://schemas.openxmlformats.org/officeDocument/2006/relationships/hyperlink" Target="file:///C:\Users\Anne-Marie%20&amp;amp;%20Olivier\Documents\Anne-Marie\Cours\Espace%20judiciaire%20europ&#233;en\Titre%201%20Le%20droit%20primaire%20de%20l'EJE.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3EB2-81A4-4A28-A200-0E5787B3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13097</Words>
  <Characters>72035</Characters>
  <Application>Microsoft Office Word</Application>
  <DocSecurity>0</DocSecurity>
  <Lines>600</Lines>
  <Paragraphs>169</Paragraphs>
  <ScaleCrop>false</ScaleCrop>
  <HeadingPairs>
    <vt:vector size="2" baseType="variant">
      <vt:variant>
        <vt:lpstr>Titre</vt:lpstr>
      </vt:variant>
      <vt:variant>
        <vt:i4>1</vt:i4>
      </vt:variant>
    </vt:vector>
  </HeadingPairs>
  <TitlesOfParts>
    <vt:vector size="1" baseType="lpstr">
      <vt:lpstr/>
    </vt:vector>
  </TitlesOfParts>
  <Company>A-F002554$</Company>
  <LinksUpToDate>false</LinksUpToDate>
  <CharactersWithSpaces>84963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KARSENTI Leslie</dc:creator>
  <cp:keywords/>
  <dc:description/>
  <cp:lastModifiedBy>KARSENTI Leslie</cp:lastModifiedBy>
  <cp:revision>4</cp:revision>
  <dcterms:created xsi:type="dcterms:W3CDTF">2019-03-27T09:42:00Z</dcterms:created>
  <dcterms:modified xsi:type="dcterms:W3CDTF">2022-11-22T13:46:00Z</dcterms:modified>
</cp:coreProperties>
</file>